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F50214" w14:textId="77777777" w:rsidR="00A42CE0" w:rsidRDefault="004D7090">
      <w:pPr>
        <w:rPr>
          <w:rFonts w:ascii="Arial" w:eastAsia="Arial" w:hAnsi="Arial" w:cs="Arial"/>
          <w:b/>
          <w:sz w:val="36"/>
          <w:szCs w:val="36"/>
        </w:rPr>
      </w:pPr>
      <w:bookmarkStart w:id="0" w:name="_heading=h.gjdgxs" w:colFirst="0" w:colLast="0"/>
      <w:bookmarkEnd w:id="0"/>
      <w:r>
        <w:rPr>
          <w:rFonts w:ascii="Arial" w:eastAsia="Arial" w:hAnsi="Arial" w:cs="Arial"/>
          <w:b/>
          <w:sz w:val="36"/>
          <w:szCs w:val="36"/>
        </w:rPr>
        <w:t>Joint Schedule 1 (Definitions)</w:t>
      </w:r>
    </w:p>
    <w:p w14:paraId="43F50215" w14:textId="77777777" w:rsidR="00A42CE0" w:rsidRDefault="004D7090">
      <w:pPr>
        <w:numPr>
          <w:ilvl w:val="1"/>
          <w:numId w:val="1"/>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In </w:t>
      </w:r>
      <w:bookmarkStart w:id="1" w:name="bookmark=id.30j0zll" w:colFirst="0" w:colLast="0"/>
      <w:bookmarkEnd w:id="1"/>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14:paraId="43F50216" w14:textId="77777777" w:rsidR="00A42CE0" w:rsidRDefault="004D7090">
      <w:pPr>
        <w:numPr>
          <w:ilvl w:val="1"/>
          <w:numId w:val="1"/>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14:paraId="43F50217" w14:textId="77777777" w:rsidR="00A42CE0" w:rsidRDefault="004D7090">
      <w:pPr>
        <w:keepNext/>
        <w:numPr>
          <w:ilvl w:val="1"/>
          <w:numId w:val="1"/>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14:paraId="43F50218" w14:textId="77777777" w:rsidR="00A42CE0" w:rsidRDefault="004D7090">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singular includes the plural and vice versa;</w:t>
      </w:r>
    </w:p>
    <w:p w14:paraId="43F50219" w14:textId="77777777" w:rsidR="00A42CE0" w:rsidRDefault="004D7090">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reference to a gender includes the other gender and the neuter;</w:t>
      </w:r>
    </w:p>
    <w:p w14:paraId="43F5021A" w14:textId="77777777" w:rsidR="00A42CE0" w:rsidRDefault="004D7090">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references to a person include an individual, company, body corporate, corporation, unincorporated association, firm, partnership or other legal entity or Crown Body;</w:t>
      </w:r>
    </w:p>
    <w:p w14:paraId="43F5021B" w14:textId="77777777" w:rsidR="00A42CE0" w:rsidRDefault="004D7090">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a reference to any Law includes a reference to that Law as amended, extended, consolidated or re-enacted from time to time;</w:t>
      </w:r>
    </w:p>
    <w:p w14:paraId="43F5021C" w14:textId="77777777" w:rsidR="00A42CE0" w:rsidRDefault="004D7090">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r>
        <w:rPr>
          <w:rFonts w:ascii="Arial" w:eastAsia="Arial" w:hAnsi="Arial" w:cs="Arial"/>
          <w:color w:val="000000"/>
          <w:sz w:val="24"/>
          <w:szCs w:val="24"/>
        </w:rPr>
        <w:t>";</w:t>
      </w:r>
    </w:p>
    <w:p w14:paraId="43F5021D" w14:textId="77777777" w:rsidR="00A42CE0" w:rsidRDefault="004D7090">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 include typing, printing, lithography, photography, display on a screen, electronic and facsimile transmission and other modes of representing or reproducing words in a visible form, and expressions referring to writing shall be construed accordingly;</w:t>
      </w:r>
    </w:p>
    <w:p w14:paraId="43F5021E" w14:textId="77777777" w:rsidR="00A42CE0" w:rsidRDefault="004D7090">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references</w:t>
      </w:r>
      <w:bookmarkStart w:id="3" w:name="_GoBack"/>
      <w:bookmarkEnd w:id="3"/>
      <w:r>
        <w:rPr>
          <w:rFonts w:ascii="Arial" w:eastAsia="Arial" w:hAnsi="Arial" w:cs="Arial"/>
          <w:color w:val="000000"/>
          <w:sz w:val="24"/>
          <w:szCs w:val="24"/>
        </w:rPr>
        <w:t xml:space="preserve">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Contract; </w:t>
      </w:r>
    </w:p>
    <w:p w14:paraId="43F5021F" w14:textId="77777777" w:rsidR="00A42CE0" w:rsidRDefault="004D7090">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14:paraId="43F50220" w14:textId="77777777" w:rsidR="00A42CE0" w:rsidRDefault="004D7090">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provided; </w:t>
      </w:r>
    </w:p>
    <w:p w14:paraId="43F50221" w14:textId="77777777" w:rsidR="00A42CE0" w:rsidRDefault="004D7090">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references to a series of Clauses or Paragraphs shall be inclusive of the clause numbers specified;</w:t>
      </w:r>
    </w:p>
    <w:p w14:paraId="43F50222" w14:textId="77777777" w:rsidR="00A42CE0" w:rsidRDefault="004D7090">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the headings in each Contract are for ease of reference only and shall not affect the interpretation or construction of a Contract; and</w:t>
      </w:r>
    </w:p>
    <w:p w14:paraId="43F50223" w14:textId="77777777" w:rsidR="00A42CE0" w:rsidRDefault="004D7090">
      <w:pPr>
        <w:numPr>
          <w:ilvl w:val="2"/>
          <w:numId w:val="1"/>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proofErr w:type="gramStart"/>
      <w:r>
        <w:rPr>
          <w:rFonts w:ascii="Arial" w:eastAsia="Arial" w:hAnsi="Arial" w:cs="Arial"/>
          <w:color w:val="000000"/>
          <w:sz w:val="24"/>
          <w:szCs w:val="24"/>
        </w:rPr>
        <w:t>where</w:t>
      </w:r>
      <w:proofErr w:type="gramEnd"/>
      <w:r>
        <w:rPr>
          <w:rFonts w:ascii="Arial" w:eastAsia="Arial" w:hAnsi="Arial" w:cs="Arial"/>
          <w:color w:val="000000"/>
          <w:sz w:val="24"/>
          <w:szCs w:val="24"/>
        </w:rPr>
        <w:t xml:space="preserve"> the Buyer is a Crown Body it shall be treated as contracting with the Crown as a whole.</w:t>
      </w:r>
    </w:p>
    <w:p w14:paraId="43F50224" w14:textId="77777777" w:rsidR="00A42CE0" w:rsidRDefault="004D7090">
      <w:pPr>
        <w:keepNext/>
        <w:numPr>
          <w:ilvl w:val="1"/>
          <w:numId w:val="1"/>
        </w:numPr>
        <w:pBdr>
          <w:top w:val="nil"/>
          <w:left w:val="nil"/>
          <w:bottom w:val="nil"/>
          <w:right w:val="nil"/>
          <w:between w:val="nil"/>
        </w:pBdr>
        <w:tabs>
          <w:tab w:val="left" w:pos="1134"/>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lastRenderedPageBreak/>
        <w:t>In each Contract, unless the context otherwise requires, the following words shall have the following meanings:</w:t>
      </w:r>
    </w:p>
    <w:p w14:paraId="43F50225" w14:textId="77777777" w:rsidR="00A42CE0" w:rsidRDefault="00A42CE0">
      <w:pPr>
        <w:keepNext/>
        <w:pBdr>
          <w:top w:val="nil"/>
          <w:left w:val="nil"/>
          <w:bottom w:val="nil"/>
          <w:right w:val="nil"/>
          <w:between w:val="nil"/>
        </w:pBdr>
        <w:tabs>
          <w:tab w:val="left" w:pos="1134"/>
        </w:tabs>
        <w:spacing w:before="120" w:after="120" w:line="240" w:lineRule="auto"/>
        <w:ind w:left="567" w:hanging="567"/>
        <w:jc w:val="both"/>
        <w:rPr>
          <w:rFonts w:ascii="Arial" w:eastAsia="Arial" w:hAnsi="Arial" w:cs="Arial"/>
          <w:color w:val="000000"/>
          <w:sz w:val="24"/>
          <w:szCs w:val="24"/>
        </w:rPr>
      </w:pPr>
    </w:p>
    <w:tbl>
      <w:tblPr>
        <w:tblStyle w:val="a"/>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81"/>
        <w:gridCol w:w="7566"/>
      </w:tblGrid>
      <w:tr w:rsidR="00A42CE0" w14:paraId="43F50228" w14:textId="77777777">
        <w:tc>
          <w:tcPr>
            <w:tcW w:w="2181" w:type="dxa"/>
          </w:tcPr>
          <w:p w14:paraId="43F50226"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bookmarkStart w:id="4" w:name="_heading=h.3znysh7" w:colFirst="0" w:colLast="0"/>
            <w:bookmarkEnd w:id="4"/>
            <w:r>
              <w:rPr>
                <w:rFonts w:ascii="Arial" w:eastAsia="Arial" w:hAnsi="Arial" w:cs="Arial"/>
                <w:b/>
                <w:color w:val="000000"/>
                <w:sz w:val="24"/>
                <w:szCs w:val="24"/>
              </w:rPr>
              <w:t>"Achieve"</w:t>
            </w:r>
          </w:p>
        </w:tc>
        <w:tc>
          <w:tcPr>
            <w:tcW w:w="7566" w:type="dxa"/>
          </w:tcPr>
          <w:p w14:paraId="43F50227"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shall be construed accordingly;</w:t>
            </w:r>
          </w:p>
        </w:tc>
      </w:tr>
      <w:tr w:rsidR="00A42CE0" w14:paraId="43F5022B" w14:textId="77777777">
        <w:tc>
          <w:tcPr>
            <w:tcW w:w="2181" w:type="dxa"/>
          </w:tcPr>
          <w:p w14:paraId="43F50229"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7566" w:type="dxa"/>
          </w:tcPr>
          <w:p w14:paraId="43F5022A"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A42CE0" w14:paraId="43F5022E" w14:textId="77777777">
        <w:tc>
          <w:tcPr>
            <w:tcW w:w="2181" w:type="dxa"/>
          </w:tcPr>
          <w:p w14:paraId="43F5022C"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"Admin Fee”</w:t>
            </w:r>
          </w:p>
        </w:tc>
        <w:tc>
          <w:tcPr>
            <w:tcW w:w="7566" w:type="dxa"/>
          </w:tcPr>
          <w:p w14:paraId="43F5022D"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A42CE0" w14:paraId="43F50231" w14:textId="77777777">
        <w:tc>
          <w:tcPr>
            <w:tcW w:w="2181" w:type="dxa"/>
          </w:tcPr>
          <w:p w14:paraId="43F5022F"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"Affected Party"</w:t>
            </w:r>
          </w:p>
        </w:tc>
        <w:tc>
          <w:tcPr>
            <w:tcW w:w="7566" w:type="dxa"/>
          </w:tcPr>
          <w:p w14:paraId="43F50230"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party seeking to claim relief in respect of a Force Majeure Event;</w:t>
            </w:r>
          </w:p>
        </w:tc>
      </w:tr>
      <w:tr w:rsidR="00A42CE0" w14:paraId="43F50234" w14:textId="77777777">
        <w:tc>
          <w:tcPr>
            <w:tcW w:w="2181" w:type="dxa"/>
          </w:tcPr>
          <w:p w14:paraId="43F50232"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"Affiliates"</w:t>
            </w:r>
          </w:p>
        </w:tc>
        <w:tc>
          <w:tcPr>
            <w:tcW w:w="7566" w:type="dxa"/>
          </w:tcPr>
          <w:p w14:paraId="43F50233"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relation to a body corporate, any other entity which directly or indirectly Controls, is Controlled by, or is under direct or indirect common Control of that body corporate from time to time;</w:t>
            </w:r>
          </w:p>
        </w:tc>
      </w:tr>
      <w:tr w:rsidR="00A42CE0" w14:paraId="43F50237" w14:textId="77777777">
        <w:tc>
          <w:tcPr>
            <w:tcW w:w="2181" w:type="dxa"/>
          </w:tcPr>
          <w:p w14:paraId="43F50235"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“Annex”</w:t>
            </w:r>
          </w:p>
        </w:tc>
        <w:tc>
          <w:tcPr>
            <w:tcW w:w="7566" w:type="dxa"/>
          </w:tcPr>
          <w:p w14:paraId="43F50236"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A42CE0" w14:paraId="43F5023A" w14:textId="77777777">
        <w:tc>
          <w:tcPr>
            <w:tcW w:w="2181" w:type="dxa"/>
          </w:tcPr>
          <w:p w14:paraId="43F50238"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"Approval"</w:t>
            </w:r>
          </w:p>
        </w:tc>
        <w:tc>
          <w:tcPr>
            <w:tcW w:w="7566" w:type="dxa"/>
          </w:tcPr>
          <w:p w14:paraId="43F50239"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shall be construed accordingly;</w:t>
            </w:r>
          </w:p>
        </w:tc>
      </w:tr>
      <w:tr w:rsidR="00A42CE0" w14:paraId="43F50248" w14:textId="77777777">
        <w:tc>
          <w:tcPr>
            <w:tcW w:w="2181" w:type="dxa"/>
          </w:tcPr>
          <w:p w14:paraId="43F5023B"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"Audit"</w:t>
            </w:r>
          </w:p>
        </w:tc>
        <w:tc>
          <w:tcPr>
            <w:tcW w:w="7566" w:type="dxa"/>
          </w:tcPr>
          <w:p w14:paraId="43F5023C"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14:paraId="43F5023D" w14:textId="77777777" w:rsidR="00A42CE0" w:rsidRDefault="004D7090">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verify the accuracy of the Charges and any other amounts payable by a Buyer under a Call-Off Contract (including proposed or actual variations to them in accordance with the Contract); </w:t>
            </w:r>
          </w:p>
          <w:p w14:paraId="43F5023E" w14:textId="77777777" w:rsidR="00A42CE0" w:rsidRDefault="004D7090">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costs of the Supplier (including the costs of all Subcontractors and any third party suppliers) in connection with the provision of the Services;</w:t>
            </w:r>
          </w:p>
          <w:p w14:paraId="43F5023F" w14:textId="77777777" w:rsidR="00A42CE0" w:rsidRDefault="004D7090">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Open Book Data;</w:t>
            </w:r>
          </w:p>
          <w:p w14:paraId="43F50240" w14:textId="77777777" w:rsidR="00A42CE0" w:rsidRDefault="004D7090">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Supplier’s and each Subcontractor’s compliance with the applicable Law;</w:t>
            </w:r>
          </w:p>
          <w:p w14:paraId="43F50241" w14:textId="77777777" w:rsidR="00A42CE0" w:rsidRDefault="004D7090">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14:paraId="43F50242" w14:textId="77777777" w:rsidR="00A42CE0" w:rsidRDefault="004D7090">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impact upon the financial stability of the Supplier, any Guarantor, and/or any Subcontractors or their ability to provide the Deliverables;</w:t>
            </w:r>
          </w:p>
          <w:p w14:paraId="43F50243" w14:textId="77777777" w:rsidR="00A42CE0" w:rsidRDefault="004D7090">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obtain such information as is necessary to fulfil the Relevant Authority’s obligations to supply information for parliamentary, </w:t>
            </w:r>
            <w:r>
              <w:rPr>
                <w:rFonts w:ascii="Arial" w:eastAsia="Arial" w:hAnsi="Arial" w:cs="Arial"/>
                <w:color w:val="000000"/>
                <w:sz w:val="24"/>
                <w:szCs w:val="24"/>
              </w:rPr>
              <w:lastRenderedPageBreak/>
              <w:t>ministerial, judicial or administrative purposes including the supply of information to the Comptroller and Auditor General;</w:t>
            </w:r>
          </w:p>
          <w:p w14:paraId="43F50244" w14:textId="77777777" w:rsidR="00A42CE0" w:rsidRDefault="004D7090">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review any books of account and the internal contract management accounts kept by the Supplier in connection with each Contract;</w:t>
            </w:r>
          </w:p>
          <w:p w14:paraId="43F50245" w14:textId="77777777" w:rsidR="00A42CE0" w:rsidRDefault="004D7090">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carry out the Relevant Authority’s internal and statutory audits and to prepare, examine and/or certify the Relevant Authority's annual and interim reports and accounts;</w:t>
            </w:r>
          </w:p>
          <w:p w14:paraId="43F50246" w14:textId="77777777" w:rsidR="00A42CE0" w:rsidRDefault="004D7090">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Section 6(1) of the National Audit Act 1983 of the economy, efficiency and effectiveness with which the Relevant Authority has used its resources; or</w:t>
            </w:r>
          </w:p>
          <w:p w14:paraId="43F50247" w14:textId="77777777" w:rsidR="00A42CE0" w:rsidRDefault="004D7090">
            <w:pPr>
              <w:numPr>
                <w:ilvl w:val="0"/>
                <w:numId w:val="3"/>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 Management Information delivered or required by the Framework Contract;</w:t>
            </w:r>
          </w:p>
        </w:tc>
      </w:tr>
      <w:tr w:rsidR="00A42CE0" w14:paraId="43F50250" w14:textId="77777777">
        <w:tc>
          <w:tcPr>
            <w:tcW w:w="2181" w:type="dxa"/>
          </w:tcPr>
          <w:p w14:paraId="43F50249"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"Auditor"</w:t>
            </w:r>
          </w:p>
        </w:tc>
        <w:tc>
          <w:tcPr>
            <w:tcW w:w="7566" w:type="dxa"/>
          </w:tcPr>
          <w:p w14:paraId="43F5024A" w14:textId="77777777" w:rsidR="00A42CE0" w:rsidRDefault="004D7090">
            <w:pPr>
              <w:numPr>
                <w:ilvl w:val="0"/>
                <w:numId w:val="2"/>
              </w:numPr>
              <w:pBdr>
                <w:top w:val="nil"/>
                <w:left w:val="nil"/>
                <w:bottom w:val="nil"/>
                <w:right w:val="nil"/>
                <w:between w:val="nil"/>
              </w:pBdr>
              <w:tabs>
                <w:tab w:val="left" w:pos="-179"/>
                <w:tab w:val="left" w:pos="-9"/>
              </w:tabs>
              <w:spacing w:after="120"/>
              <w:ind w:left="501" w:hanging="331"/>
              <w:jc w:val="both"/>
              <w:rPr>
                <w:rFonts w:ascii="Arial" w:eastAsia="Arial" w:hAnsi="Arial" w:cs="Arial"/>
                <w:color w:val="000000"/>
                <w:sz w:val="24"/>
                <w:szCs w:val="24"/>
              </w:rPr>
            </w:pPr>
            <w:r>
              <w:rPr>
                <w:rFonts w:ascii="Arial" w:eastAsia="Arial" w:hAnsi="Arial" w:cs="Arial"/>
                <w:color w:val="000000"/>
                <w:sz w:val="24"/>
                <w:szCs w:val="24"/>
              </w:rPr>
              <w:t>the Buyer’s internal and external auditors;</w:t>
            </w:r>
          </w:p>
          <w:p w14:paraId="43F5024B" w14:textId="77777777" w:rsidR="00A42CE0" w:rsidRDefault="004D7090">
            <w:pPr>
              <w:numPr>
                <w:ilvl w:val="0"/>
                <w:numId w:val="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Buyer’s statutory or regulatory auditors;</w:t>
            </w:r>
          </w:p>
          <w:p w14:paraId="43F5024C" w14:textId="77777777" w:rsidR="00A42CE0" w:rsidRDefault="004D7090">
            <w:pPr>
              <w:numPr>
                <w:ilvl w:val="0"/>
                <w:numId w:val="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the Comptroller and Auditor General, their staff and/or any appointed representatives of the National Audit Office;</w:t>
            </w:r>
          </w:p>
          <w:p w14:paraId="43F5024D" w14:textId="77777777" w:rsidR="00A42CE0" w:rsidRDefault="004D7090">
            <w:pPr>
              <w:numPr>
                <w:ilvl w:val="0"/>
                <w:numId w:val="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HM Treasury or the Cabinet Office;</w:t>
            </w:r>
          </w:p>
          <w:p w14:paraId="43F5024E" w14:textId="77777777" w:rsidR="00A42CE0" w:rsidRDefault="004D7090">
            <w:pPr>
              <w:numPr>
                <w:ilvl w:val="0"/>
                <w:numId w:val="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any party formally appointed by the Buyer to carry out audit or similar review functions; and</w:t>
            </w:r>
          </w:p>
          <w:p w14:paraId="43F5024F" w14:textId="77777777" w:rsidR="00A42CE0" w:rsidRDefault="004D7090">
            <w:pPr>
              <w:numPr>
                <w:ilvl w:val="0"/>
                <w:numId w:val="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A42CE0" w14:paraId="43F50253" w14:textId="77777777">
        <w:trPr>
          <w:trHeight w:val="601"/>
        </w:trPr>
        <w:tc>
          <w:tcPr>
            <w:tcW w:w="2181" w:type="dxa"/>
          </w:tcPr>
          <w:p w14:paraId="43F50251"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"Authority"</w:t>
            </w:r>
          </w:p>
        </w:tc>
        <w:tc>
          <w:tcPr>
            <w:tcW w:w="7566" w:type="dxa"/>
          </w:tcPr>
          <w:p w14:paraId="43F50252" w14:textId="77777777" w:rsidR="00A42CE0" w:rsidRDefault="004D7090">
            <w:pPr>
              <w:rPr>
                <w:rFonts w:ascii="Arial" w:eastAsia="Arial" w:hAnsi="Arial" w:cs="Arial"/>
                <w:sz w:val="24"/>
                <w:szCs w:val="24"/>
              </w:rPr>
            </w:pPr>
            <w:r>
              <w:rPr>
                <w:rFonts w:ascii="Arial" w:eastAsia="Arial" w:hAnsi="Arial" w:cs="Arial"/>
                <w:sz w:val="24"/>
                <w:szCs w:val="24"/>
              </w:rPr>
              <w:t xml:space="preserve">   CCS and each Buyer;</w:t>
            </w:r>
          </w:p>
        </w:tc>
      </w:tr>
      <w:tr w:rsidR="00A42CE0" w14:paraId="43F50256" w14:textId="77777777">
        <w:tc>
          <w:tcPr>
            <w:tcW w:w="2181" w:type="dxa"/>
          </w:tcPr>
          <w:p w14:paraId="43F50254" w14:textId="77777777" w:rsidR="00A42CE0" w:rsidRDefault="004D7090">
            <w:pPr>
              <w:pBdr>
                <w:top w:val="nil"/>
                <w:left w:val="nil"/>
                <w:bottom w:val="nil"/>
                <w:right w:val="nil"/>
                <w:between w:val="nil"/>
              </w:pBdr>
              <w:ind w:left="-108"/>
              <w:rPr>
                <w:rFonts w:ascii="Arial" w:eastAsia="Arial" w:hAnsi="Arial" w:cs="Arial"/>
                <w:b/>
                <w:color w:val="000000"/>
                <w:sz w:val="24"/>
                <w:szCs w:val="24"/>
              </w:rPr>
            </w:pPr>
            <w:r>
              <w:rPr>
                <w:rFonts w:ascii="Arial" w:eastAsia="Arial" w:hAnsi="Arial" w:cs="Arial"/>
                <w:b/>
                <w:color w:val="000000"/>
                <w:sz w:val="24"/>
                <w:szCs w:val="24"/>
              </w:rPr>
              <w:t>"Authority Cause"</w:t>
            </w:r>
          </w:p>
        </w:tc>
        <w:tc>
          <w:tcPr>
            <w:tcW w:w="7566" w:type="dxa"/>
          </w:tcPr>
          <w:p w14:paraId="43F50255"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A42CE0" w14:paraId="43F50259" w14:textId="77777777">
        <w:tc>
          <w:tcPr>
            <w:tcW w:w="2181" w:type="dxa"/>
          </w:tcPr>
          <w:p w14:paraId="43F50257"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"BACS"</w:t>
            </w:r>
          </w:p>
        </w:tc>
        <w:tc>
          <w:tcPr>
            <w:tcW w:w="7566" w:type="dxa"/>
          </w:tcPr>
          <w:p w14:paraId="43F50258"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A42CE0" w14:paraId="43F5025C" w14:textId="77777777">
        <w:tc>
          <w:tcPr>
            <w:tcW w:w="2181" w:type="dxa"/>
          </w:tcPr>
          <w:p w14:paraId="43F5025A"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"Beneficiary"</w:t>
            </w:r>
          </w:p>
        </w:tc>
        <w:tc>
          <w:tcPr>
            <w:tcW w:w="7566" w:type="dxa"/>
          </w:tcPr>
          <w:p w14:paraId="43F5025B"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A42CE0" w14:paraId="43F5025F" w14:textId="77777777">
        <w:tc>
          <w:tcPr>
            <w:tcW w:w="2181" w:type="dxa"/>
          </w:tcPr>
          <w:p w14:paraId="43F5025D"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w:t>
            </w:r>
          </w:p>
        </w:tc>
        <w:tc>
          <w:tcPr>
            <w:tcW w:w="7566" w:type="dxa"/>
          </w:tcPr>
          <w:p w14:paraId="43F5025E"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A42CE0" w14:paraId="43F50262" w14:textId="77777777">
        <w:tc>
          <w:tcPr>
            <w:tcW w:w="2181" w:type="dxa"/>
          </w:tcPr>
          <w:p w14:paraId="43F50260" w14:textId="77777777" w:rsidR="00A42CE0" w:rsidRDefault="004D7090">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"Buyer Assets"</w:t>
            </w:r>
          </w:p>
        </w:tc>
        <w:tc>
          <w:tcPr>
            <w:tcW w:w="7566" w:type="dxa"/>
          </w:tcPr>
          <w:p w14:paraId="43F50261"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A42CE0" w14:paraId="43F50265" w14:textId="77777777">
        <w:tc>
          <w:tcPr>
            <w:tcW w:w="2181" w:type="dxa"/>
          </w:tcPr>
          <w:p w14:paraId="43F50263"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7566" w:type="dxa"/>
          </w:tcPr>
          <w:p w14:paraId="43F50264"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A42CE0" w14:paraId="43F50268" w14:textId="77777777">
        <w:tc>
          <w:tcPr>
            <w:tcW w:w="2181" w:type="dxa"/>
          </w:tcPr>
          <w:p w14:paraId="43F50266"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Premises"</w:t>
            </w:r>
          </w:p>
        </w:tc>
        <w:tc>
          <w:tcPr>
            <w:tcW w:w="7566" w:type="dxa"/>
          </w:tcPr>
          <w:p w14:paraId="43F50267"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premises owned, controlled or occupied by the Buyer which are made available for use by the Supplier or its Subcontractors for the provision of the Deliverables (or any of them);</w:t>
            </w:r>
          </w:p>
        </w:tc>
      </w:tr>
      <w:tr w:rsidR="00A42CE0" w14:paraId="43F5026B" w14:textId="77777777">
        <w:tc>
          <w:tcPr>
            <w:tcW w:w="2181" w:type="dxa"/>
          </w:tcPr>
          <w:p w14:paraId="43F50269"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w:t>
            </w:r>
          </w:p>
        </w:tc>
        <w:tc>
          <w:tcPr>
            <w:tcW w:w="7566" w:type="dxa"/>
          </w:tcPr>
          <w:p w14:paraId="43F5026A"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(entered into pursuant to the provisions of the Framework Contract), which consists of the terms set out and referred to in the Order Form;</w:t>
            </w:r>
          </w:p>
        </w:tc>
      </w:tr>
      <w:tr w:rsidR="00A42CE0" w14:paraId="43F5026E" w14:textId="77777777">
        <w:tc>
          <w:tcPr>
            <w:tcW w:w="2181" w:type="dxa"/>
          </w:tcPr>
          <w:p w14:paraId="43F5026C"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7566" w:type="dxa"/>
          </w:tcPr>
          <w:p w14:paraId="43F5026D"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Call-Off Contract;</w:t>
            </w:r>
          </w:p>
        </w:tc>
      </w:tr>
      <w:tr w:rsidR="00A42CE0" w14:paraId="43F50271" w14:textId="77777777">
        <w:tc>
          <w:tcPr>
            <w:tcW w:w="2181" w:type="dxa"/>
          </w:tcPr>
          <w:p w14:paraId="43F5026F"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7566" w:type="dxa"/>
          </w:tcPr>
          <w:p w14:paraId="43F50270"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the end of a Call-Off Contract as stated in the Order Form;</w:t>
            </w:r>
          </w:p>
        </w:tc>
      </w:tr>
      <w:tr w:rsidR="00A42CE0" w14:paraId="43F50274" w14:textId="77777777">
        <w:tc>
          <w:tcPr>
            <w:tcW w:w="2181" w:type="dxa"/>
          </w:tcPr>
          <w:p w14:paraId="43F50272"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7566" w:type="dxa"/>
          </w:tcPr>
          <w:p w14:paraId="43F50273"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A42CE0" w14:paraId="43F50277" w14:textId="77777777">
        <w:tc>
          <w:tcPr>
            <w:tcW w:w="2181" w:type="dxa"/>
          </w:tcPr>
          <w:p w14:paraId="43F50275"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7566" w:type="dxa"/>
          </w:tcPr>
          <w:p w14:paraId="43F50276"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Initial Period of a Call-Off Contract specified in the Order Form;</w:t>
            </w:r>
          </w:p>
        </w:tc>
      </w:tr>
      <w:tr w:rsidR="00A42CE0" w14:paraId="43F5027A" w14:textId="77777777">
        <w:tc>
          <w:tcPr>
            <w:tcW w:w="2181" w:type="dxa"/>
          </w:tcPr>
          <w:p w14:paraId="43F50278"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7566" w:type="dxa"/>
          </w:tcPr>
          <w:p w14:paraId="43F50279"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up to a maximum of the number of years in total specified in the Order Form;</w:t>
            </w:r>
          </w:p>
        </w:tc>
      </w:tr>
      <w:tr w:rsidR="00A42CE0" w14:paraId="43F5027D" w14:textId="77777777">
        <w:tc>
          <w:tcPr>
            <w:tcW w:w="2181" w:type="dxa"/>
          </w:tcPr>
          <w:p w14:paraId="43F5027B"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7566" w:type="dxa"/>
          </w:tcPr>
          <w:p w14:paraId="43F5027C"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works) and Framework Schedule 7 (Call-Off Procedure and Award Criteria);</w:t>
            </w:r>
          </w:p>
        </w:tc>
      </w:tr>
      <w:tr w:rsidR="00A42CE0" w14:paraId="43F50280" w14:textId="77777777">
        <w:tc>
          <w:tcPr>
            <w:tcW w:w="2181" w:type="dxa"/>
          </w:tcPr>
          <w:p w14:paraId="43F5027E"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7566" w:type="dxa"/>
          </w:tcPr>
          <w:p w14:paraId="43F5027F"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A42CE0" w14:paraId="43F50283" w14:textId="77777777">
        <w:tc>
          <w:tcPr>
            <w:tcW w:w="2181" w:type="dxa"/>
          </w:tcPr>
          <w:p w14:paraId="43F50281"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Start Date"</w:t>
            </w:r>
          </w:p>
        </w:tc>
        <w:tc>
          <w:tcPr>
            <w:tcW w:w="7566" w:type="dxa"/>
          </w:tcPr>
          <w:p w14:paraId="43F50282"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start of a Call-Off Contract as stated in the Order Form;</w:t>
            </w:r>
          </w:p>
        </w:tc>
      </w:tr>
      <w:tr w:rsidR="00A42CE0" w14:paraId="43F50286" w14:textId="77777777">
        <w:tc>
          <w:tcPr>
            <w:tcW w:w="2181" w:type="dxa"/>
          </w:tcPr>
          <w:p w14:paraId="43F50284"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Tender"</w:t>
            </w:r>
          </w:p>
        </w:tc>
        <w:tc>
          <w:tcPr>
            <w:tcW w:w="7566" w:type="dxa"/>
          </w:tcPr>
          <w:p w14:paraId="43F50285"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tender submitted by the Supplier in response to the Buyer’s Statement of Requirements following a Further Competition Procedure and set out at Call-Off Schedule 4 (Call-Off Tender);</w:t>
            </w:r>
          </w:p>
        </w:tc>
      </w:tr>
      <w:tr w:rsidR="00A42CE0" w14:paraId="43F50289" w14:textId="77777777">
        <w:tc>
          <w:tcPr>
            <w:tcW w:w="2181" w:type="dxa"/>
          </w:tcPr>
          <w:p w14:paraId="43F50287"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w:t>
            </w:r>
          </w:p>
        </w:tc>
        <w:tc>
          <w:tcPr>
            <w:tcW w:w="7566" w:type="dxa"/>
          </w:tcPr>
          <w:p w14:paraId="43F50288"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A42CE0" w14:paraId="43F5028C" w14:textId="77777777">
        <w:tc>
          <w:tcPr>
            <w:tcW w:w="2181" w:type="dxa"/>
          </w:tcPr>
          <w:p w14:paraId="43F5028A"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 Authorised Representative"</w:t>
            </w:r>
          </w:p>
        </w:tc>
        <w:tc>
          <w:tcPr>
            <w:tcW w:w="7566" w:type="dxa"/>
          </w:tcPr>
          <w:p w14:paraId="43F5028B"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A42CE0" w14:paraId="43F50293" w14:textId="77777777">
        <w:tc>
          <w:tcPr>
            <w:tcW w:w="2181" w:type="dxa"/>
          </w:tcPr>
          <w:p w14:paraId="43F5028D" w14:textId="77777777" w:rsidR="00A42CE0" w:rsidRDefault="004D7090">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"Central Government Body"</w:t>
            </w:r>
          </w:p>
        </w:tc>
        <w:tc>
          <w:tcPr>
            <w:tcW w:w="7566" w:type="dxa"/>
          </w:tcPr>
          <w:p w14:paraId="43F5028E"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14:paraId="43F5028F" w14:textId="77777777" w:rsidR="00A42CE0" w:rsidRDefault="004D7090">
            <w:pPr>
              <w:numPr>
                <w:ilvl w:val="1"/>
                <w:numId w:val="5"/>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Government Department;</w:t>
            </w:r>
          </w:p>
          <w:p w14:paraId="43F50290" w14:textId="77777777" w:rsidR="00A42CE0" w:rsidRDefault="004D7090">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
          <w:p w14:paraId="43F50291" w14:textId="77777777" w:rsidR="00A42CE0" w:rsidRDefault="004D7090">
            <w:pPr>
              <w:numPr>
                <w:ilvl w:val="1"/>
                <w:numId w:val="5"/>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14:paraId="43F50292" w14:textId="77777777" w:rsidR="00A42CE0" w:rsidRDefault="004D7090">
            <w:pPr>
              <w:numPr>
                <w:ilvl w:val="1"/>
                <w:numId w:val="5"/>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A42CE0" w14:paraId="43F50296" w14:textId="77777777">
        <w:tc>
          <w:tcPr>
            <w:tcW w:w="2181" w:type="dxa"/>
          </w:tcPr>
          <w:p w14:paraId="43F50294"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in Law"</w:t>
            </w:r>
          </w:p>
        </w:tc>
        <w:tc>
          <w:tcPr>
            <w:tcW w:w="7566" w:type="dxa"/>
          </w:tcPr>
          <w:p w14:paraId="43F50295"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A42CE0" w14:paraId="43F50299" w14:textId="77777777">
        <w:tc>
          <w:tcPr>
            <w:tcW w:w="2181" w:type="dxa"/>
          </w:tcPr>
          <w:p w14:paraId="43F50297"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7566" w:type="dxa"/>
          </w:tcPr>
          <w:p w14:paraId="43F50298"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A42CE0" w14:paraId="43F5029C" w14:textId="77777777">
        <w:tc>
          <w:tcPr>
            <w:tcW w:w="2181" w:type="dxa"/>
          </w:tcPr>
          <w:p w14:paraId="43F5029A"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"Charges"</w:t>
            </w:r>
          </w:p>
        </w:tc>
        <w:tc>
          <w:tcPr>
            <w:tcW w:w="7566" w:type="dxa"/>
          </w:tcPr>
          <w:p w14:paraId="43F5029B" w14:textId="77777777" w:rsidR="00A42CE0" w:rsidRDefault="004D7090">
            <w:pPr>
              <w:pBdr>
                <w:top w:val="nil"/>
                <w:left w:val="nil"/>
                <w:bottom w:val="nil"/>
                <w:right w:val="nil"/>
                <w:between w:val="nil"/>
              </w:pBdr>
              <w:tabs>
                <w:tab w:val="left" w:pos="-179"/>
                <w:tab w:val="left" w:pos="-9"/>
              </w:tabs>
              <w:spacing w:after="120"/>
              <w:ind w:left="144"/>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Deductions;</w:t>
            </w:r>
          </w:p>
        </w:tc>
      </w:tr>
      <w:tr w:rsidR="00A42CE0" w14:paraId="43F5029F" w14:textId="77777777">
        <w:tc>
          <w:tcPr>
            <w:tcW w:w="2181" w:type="dxa"/>
          </w:tcPr>
          <w:p w14:paraId="43F5029D"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"Claim"</w:t>
            </w:r>
          </w:p>
        </w:tc>
        <w:tc>
          <w:tcPr>
            <w:tcW w:w="7566" w:type="dxa"/>
          </w:tcPr>
          <w:p w14:paraId="43F5029E"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A42CE0" w14:paraId="43F502A2" w14:textId="77777777">
        <w:tc>
          <w:tcPr>
            <w:tcW w:w="2181" w:type="dxa"/>
          </w:tcPr>
          <w:p w14:paraId="43F502A0"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7566" w:type="dxa"/>
          </w:tcPr>
          <w:p w14:paraId="43F502A1"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rsidR="00A42CE0" w14:paraId="43F502A5" w14:textId="77777777">
        <w:tc>
          <w:tcPr>
            <w:tcW w:w="2181" w:type="dxa"/>
          </w:tcPr>
          <w:p w14:paraId="43F502A3"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7566" w:type="dxa"/>
          </w:tcPr>
          <w:p w14:paraId="43F502A4"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supply of Deliverables to another Buyer of the Supplier that are the same or similar to the Deliverables;</w:t>
            </w:r>
          </w:p>
        </w:tc>
      </w:tr>
      <w:tr w:rsidR="00A42CE0" w14:paraId="43F502A8" w14:textId="77777777">
        <w:tc>
          <w:tcPr>
            <w:tcW w:w="2181" w:type="dxa"/>
          </w:tcPr>
          <w:p w14:paraId="43F502A6"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7566" w:type="dxa"/>
          </w:tcPr>
          <w:p w14:paraId="43F502A7"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A42CE0" w14:paraId="43F502AB" w14:textId="77777777">
        <w:tc>
          <w:tcPr>
            <w:tcW w:w="2181" w:type="dxa"/>
          </w:tcPr>
          <w:p w14:paraId="43F502A9"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7566" w:type="dxa"/>
          </w:tcPr>
          <w:p w14:paraId="43F502AA"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A42CE0" w14:paraId="43F502AE" w14:textId="77777777">
        <w:tc>
          <w:tcPr>
            <w:tcW w:w="2181" w:type="dxa"/>
          </w:tcPr>
          <w:p w14:paraId="43F502AC" w14:textId="77777777" w:rsidR="00A42CE0" w:rsidRDefault="004D7090">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"Conflict of Interest"</w:t>
            </w:r>
          </w:p>
        </w:tc>
        <w:tc>
          <w:tcPr>
            <w:tcW w:w="7566" w:type="dxa"/>
          </w:tcPr>
          <w:p w14:paraId="43F502AD"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A42CE0" w14:paraId="43F502B1" w14:textId="77777777">
        <w:tc>
          <w:tcPr>
            <w:tcW w:w="2181" w:type="dxa"/>
          </w:tcPr>
          <w:p w14:paraId="43F502AF"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w:t>
            </w:r>
          </w:p>
        </w:tc>
        <w:tc>
          <w:tcPr>
            <w:tcW w:w="7566" w:type="dxa"/>
          </w:tcPr>
          <w:p w14:paraId="43F502B0"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A42CE0" w14:paraId="43F502B4" w14:textId="77777777">
        <w:tc>
          <w:tcPr>
            <w:tcW w:w="2181" w:type="dxa"/>
          </w:tcPr>
          <w:p w14:paraId="43F502B2"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"Contracts Finder"</w:t>
            </w:r>
          </w:p>
        </w:tc>
        <w:tc>
          <w:tcPr>
            <w:tcW w:w="7566" w:type="dxa"/>
          </w:tcPr>
          <w:p w14:paraId="43F502B3"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Government’s publishing portal for public sector procurement opportunities;</w:t>
            </w:r>
          </w:p>
        </w:tc>
      </w:tr>
      <w:tr w:rsidR="00A42CE0" w14:paraId="43F502BA" w14:textId="77777777">
        <w:tc>
          <w:tcPr>
            <w:tcW w:w="2181" w:type="dxa"/>
          </w:tcPr>
          <w:p w14:paraId="43F502B5"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Period"</w:t>
            </w:r>
          </w:p>
        </w:tc>
        <w:tc>
          <w:tcPr>
            <w:tcW w:w="7566" w:type="dxa"/>
          </w:tcPr>
          <w:p w14:paraId="43F502B6"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from the earlier of the:</w:t>
            </w:r>
          </w:p>
          <w:p w14:paraId="43F502B7" w14:textId="77777777" w:rsidR="00A42CE0" w:rsidRDefault="004D7090">
            <w:pPr>
              <w:numPr>
                <w:ilvl w:val="1"/>
                <w:numId w:val="5"/>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applicable Start Date; or</w:t>
            </w:r>
          </w:p>
          <w:p w14:paraId="43F502B8" w14:textId="77777777" w:rsidR="00A42CE0" w:rsidRDefault="004D7090">
            <w:pPr>
              <w:numPr>
                <w:ilvl w:val="1"/>
                <w:numId w:val="5"/>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the Effective Date</w:t>
            </w:r>
          </w:p>
          <w:p w14:paraId="43F502B9" w14:textId="77777777" w:rsidR="00A42CE0" w:rsidRDefault="004D7090">
            <w:pPr>
              <w:pBdr>
                <w:top w:val="nil"/>
                <w:left w:val="nil"/>
                <w:bottom w:val="nil"/>
                <w:right w:val="nil"/>
                <w:between w:val="nil"/>
              </w:pBdr>
              <w:tabs>
                <w:tab w:val="left" w:pos="-576"/>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until the applicable End Date; </w:t>
            </w:r>
          </w:p>
        </w:tc>
      </w:tr>
      <w:tr w:rsidR="00A42CE0" w14:paraId="43F502BD" w14:textId="77777777">
        <w:tc>
          <w:tcPr>
            <w:tcW w:w="2181" w:type="dxa"/>
          </w:tcPr>
          <w:p w14:paraId="43F502BB"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Value"</w:t>
            </w:r>
          </w:p>
        </w:tc>
        <w:tc>
          <w:tcPr>
            <w:tcW w:w="7566" w:type="dxa"/>
          </w:tcPr>
          <w:p w14:paraId="43F502BC"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A42CE0" w14:paraId="43F502C0" w14:textId="77777777">
        <w:tc>
          <w:tcPr>
            <w:tcW w:w="2181" w:type="dxa"/>
          </w:tcPr>
          <w:p w14:paraId="43F502BE"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Year"</w:t>
            </w:r>
          </w:p>
        </w:tc>
        <w:tc>
          <w:tcPr>
            <w:tcW w:w="7566" w:type="dxa"/>
          </w:tcPr>
          <w:p w14:paraId="43F502BF"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consecutive period of twelve (12) Months commencing on the Start Date or each anniversary thereof;</w:t>
            </w:r>
          </w:p>
        </w:tc>
      </w:tr>
      <w:tr w:rsidR="00A42CE0" w14:paraId="43F502C3" w14:textId="77777777">
        <w:tc>
          <w:tcPr>
            <w:tcW w:w="2181" w:type="dxa"/>
          </w:tcPr>
          <w:p w14:paraId="43F502C1"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w:t>
            </w:r>
          </w:p>
        </w:tc>
        <w:tc>
          <w:tcPr>
            <w:tcW w:w="7566" w:type="dxa"/>
          </w:tcPr>
          <w:p w14:paraId="43F502C2"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shall be construed accordingly;</w:t>
            </w:r>
          </w:p>
        </w:tc>
      </w:tr>
      <w:tr w:rsidR="00A42CE0" w14:paraId="43F502C6" w14:textId="77777777">
        <w:tc>
          <w:tcPr>
            <w:tcW w:w="2181" w:type="dxa"/>
          </w:tcPr>
          <w:p w14:paraId="43F502C4"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“Controller”</w:t>
            </w:r>
          </w:p>
        </w:tc>
        <w:tc>
          <w:tcPr>
            <w:tcW w:w="7566" w:type="dxa"/>
          </w:tcPr>
          <w:p w14:paraId="43F502C5"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A42CE0" w14:paraId="43F502C9" w14:textId="77777777">
        <w:tc>
          <w:tcPr>
            <w:tcW w:w="2181" w:type="dxa"/>
          </w:tcPr>
          <w:p w14:paraId="43F502C7"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“Core Terms”</w:t>
            </w:r>
          </w:p>
        </w:tc>
        <w:tc>
          <w:tcPr>
            <w:tcW w:w="7566" w:type="dxa"/>
          </w:tcPr>
          <w:p w14:paraId="43F502C8" w14:textId="77777777" w:rsidR="00A42CE0" w:rsidRDefault="004D7090">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CCS’ standard terms and conditions for common goods and services which govern how Supplier must interact with CCS and Buyers under Framework Contracts and Call-Off Contracts;</w:t>
            </w:r>
          </w:p>
        </w:tc>
      </w:tr>
      <w:tr w:rsidR="00A42CE0" w14:paraId="43F502E1" w14:textId="77777777">
        <w:tc>
          <w:tcPr>
            <w:tcW w:w="2181" w:type="dxa"/>
          </w:tcPr>
          <w:p w14:paraId="43F502CA"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"Costs"</w:t>
            </w:r>
          </w:p>
        </w:tc>
        <w:tc>
          <w:tcPr>
            <w:tcW w:w="7566" w:type="dxa"/>
          </w:tcPr>
          <w:p w14:paraId="43F502CB"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reasonably and properly incurred by the Supplier in providing the Deliverables:</w:t>
            </w:r>
          </w:p>
          <w:p w14:paraId="43F502CC" w14:textId="77777777" w:rsidR="00A42CE0" w:rsidRDefault="004D7090">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cost to the Supplier or the Key Subcontractor (as the context requires), calculated per Man Day, of engaging the Supplier Staff, including:</w:t>
            </w:r>
          </w:p>
          <w:p w14:paraId="43F502CD" w14:textId="77777777" w:rsidR="00A42CE0" w:rsidRDefault="004D7090">
            <w:pPr>
              <w:numPr>
                <w:ilvl w:val="2"/>
                <w:numId w:val="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base salary paid to the Supplier Staff;</w:t>
            </w:r>
          </w:p>
          <w:p w14:paraId="43F502CE" w14:textId="77777777" w:rsidR="00A42CE0" w:rsidRDefault="004D7090">
            <w:pPr>
              <w:numPr>
                <w:ilvl w:val="2"/>
                <w:numId w:val="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employer’s National Insurance contributions;</w:t>
            </w:r>
          </w:p>
          <w:p w14:paraId="43F502CF" w14:textId="77777777" w:rsidR="00A42CE0" w:rsidRDefault="004D7090">
            <w:pPr>
              <w:numPr>
                <w:ilvl w:val="2"/>
                <w:numId w:val="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pension contributions;</w:t>
            </w:r>
          </w:p>
          <w:p w14:paraId="43F502D0" w14:textId="77777777" w:rsidR="00A42CE0" w:rsidRDefault="004D7090">
            <w:pPr>
              <w:numPr>
                <w:ilvl w:val="2"/>
                <w:numId w:val="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car allowances; </w:t>
            </w:r>
          </w:p>
          <w:p w14:paraId="43F502D1" w14:textId="77777777" w:rsidR="00A42CE0" w:rsidRDefault="004D7090">
            <w:pPr>
              <w:numPr>
                <w:ilvl w:val="2"/>
                <w:numId w:val="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other contractual employment benefits;</w:t>
            </w:r>
          </w:p>
          <w:p w14:paraId="43F502D2" w14:textId="77777777" w:rsidR="00A42CE0" w:rsidRDefault="004D7090">
            <w:pPr>
              <w:numPr>
                <w:ilvl w:val="2"/>
                <w:numId w:val="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training;</w:t>
            </w:r>
          </w:p>
          <w:p w14:paraId="43F502D3" w14:textId="77777777" w:rsidR="00A42CE0" w:rsidRDefault="004D7090">
            <w:pPr>
              <w:numPr>
                <w:ilvl w:val="2"/>
                <w:numId w:val="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accommodation;</w:t>
            </w:r>
          </w:p>
          <w:p w14:paraId="43F502D4" w14:textId="77777777" w:rsidR="00A42CE0" w:rsidRDefault="004D7090">
            <w:pPr>
              <w:numPr>
                <w:ilvl w:val="2"/>
                <w:numId w:val="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work place IT equipment and tools reasonably necessary to provide the Deliverables (but not including items included within limb (b) below); and</w:t>
            </w:r>
          </w:p>
          <w:p w14:paraId="43F502D5" w14:textId="77777777" w:rsidR="00A42CE0" w:rsidRDefault="004D7090">
            <w:pPr>
              <w:numPr>
                <w:ilvl w:val="2"/>
                <w:numId w:val="5"/>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Buyer; </w:t>
            </w:r>
          </w:p>
          <w:p w14:paraId="43F502D6" w14:textId="77777777" w:rsidR="00A42CE0" w:rsidRDefault="004D7090">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w:t>
            </w:r>
            <w:r>
              <w:rPr>
                <w:rFonts w:ascii="Arial" w:eastAsia="Arial" w:hAnsi="Arial" w:cs="Arial"/>
                <w:color w:val="000000"/>
                <w:sz w:val="24"/>
                <w:szCs w:val="24"/>
              </w:rPr>
              <w:lastRenderedPageBreak/>
              <w:t>not held by the Supplier) any cost actually incurred by the Supplier in respect of those Supplier Assets;</w:t>
            </w:r>
          </w:p>
          <w:p w14:paraId="43F502D7" w14:textId="77777777" w:rsidR="00A42CE0" w:rsidRDefault="004D7090">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operational costs which are not included within (a) or (b) above, to the extent that such costs are necessary and properly incurred by the Supplier in the provision of the Deliverables; and</w:t>
            </w:r>
          </w:p>
          <w:p w14:paraId="43F502D8" w14:textId="77777777" w:rsidR="00A42CE0" w:rsidRDefault="004D7090">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Reimbursable Expenses to the extent these have been specified as allowable in the Order Form and are incurred in delivering any Deliverables;</w:t>
            </w:r>
          </w:p>
          <w:p w14:paraId="43F502D9" w14:textId="77777777" w:rsidR="00A42CE0" w:rsidRDefault="004D7090">
            <w:pPr>
              <w:numPr>
                <w:ilvl w:val="0"/>
                <w:numId w:val="5"/>
              </w:numPr>
              <w:pBdr>
                <w:top w:val="nil"/>
                <w:left w:val="nil"/>
                <w:bottom w:val="nil"/>
                <w:right w:val="nil"/>
                <w:between w:val="nil"/>
              </w:pBdr>
              <w:tabs>
                <w:tab w:val="left" w:pos="-179"/>
                <w:tab w:val="left" w:pos="411"/>
              </w:tabs>
              <w:spacing w:after="120"/>
              <w:jc w:val="both"/>
              <w:rPr>
                <w:rFonts w:ascii="Arial" w:eastAsia="Arial" w:hAnsi="Arial" w:cs="Arial"/>
                <w:color w:val="000000"/>
                <w:sz w:val="24"/>
                <w:szCs w:val="24"/>
              </w:rPr>
            </w:pPr>
            <w:r>
              <w:rPr>
                <w:rFonts w:ascii="Arial" w:eastAsia="Arial" w:hAnsi="Arial" w:cs="Arial"/>
                <w:color w:val="000000"/>
                <w:sz w:val="24"/>
                <w:szCs w:val="24"/>
              </w:rPr>
              <w:tab/>
              <w:t>but excluding:</w:t>
            </w:r>
          </w:p>
          <w:p w14:paraId="43F502DA" w14:textId="77777777" w:rsidR="00A42CE0" w:rsidRDefault="004D7090">
            <w:pPr>
              <w:numPr>
                <w:ilvl w:val="1"/>
                <w:numId w:val="5"/>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Overhead;</w:t>
            </w:r>
          </w:p>
          <w:p w14:paraId="43F502DB" w14:textId="77777777" w:rsidR="00A42CE0" w:rsidRDefault="004D7090">
            <w:pPr>
              <w:numPr>
                <w:ilvl w:val="1"/>
                <w:numId w:val="5"/>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financing or similar costs;</w:t>
            </w:r>
          </w:p>
          <w:p w14:paraId="43F502DC" w14:textId="77777777" w:rsidR="00A42CE0" w:rsidRDefault="004D7090">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maintenance and support costs to the extent that these relate to maintenance and/or support Deliverables provided beyond the Call-Off Contract Period whether in relation to Supplier Assets or otherwise;</w:t>
            </w:r>
          </w:p>
          <w:p w14:paraId="43F502DD" w14:textId="77777777" w:rsidR="00A42CE0" w:rsidRDefault="004D7090">
            <w:pPr>
              <w:numPr>
                <w:ilvl w:val="1"/>
                <w:numId w:val="5"/>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taxation;</w:t>
            </w:r>
          </w:p>
          <w:p w14:paraId="43F502DE" w14:textId="77777777" w:rsidR="00A42CE0" w:rsidRDefault="004D7090">
            <w:pPr>
              <w:numPr>
                <w:ilvl w:val="1"/>
                <w:numId w:val="5"/>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fines and penalties;</w:t>
            </w:r>
          </w:p>
          <w:p w14:paraId="43F502DF" w14:textId="77777777" w:rsidR="00A42CE0" w:rsidRDefault="004D7090">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amounts payable under Call-Off Schedule 16 (Benchmarking) where such Schedule is used; and</w:t>
            </w:r>
          </w:p>
          <w:p w14:paraId="43F502E0" w14:textId="77777777" w:rsidR="00A42CE0" w:rsidRDefault="004D7090">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non-cash items (including depreciation, amortisation, impairments and movements in provisions);</w:t>
            </w:r>
          </w:p>
        </w:tc>
      </w:tr>
      <w:tr w:rsidR="00A42CE0" w14:paraId="43F502E4" w14:textId="77777777">
        <w:tc>
          <w:tcPr>
            <w:tcW w:w="2181" w:type="dxa"/>
          </w:tcPr>
          <w:p w14:paraId="43F502E2"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"Crown Body"</w:t>
            </w:r>
          </w:p>
        </w:tc>
        <w:tc>
          <w:tcPr>
            <w:tcW w:w="7566" w:type="dxa"/>
          </w:tcPr>
          <w:p w14:paraId="43F502E3"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but not limited to, government ministers and government departments and particular bodies, persons, commissions or agencies from time to time carrying out functions on its behalf;</w:t>
            </w:r>
          </w:p>
        </w:tc>
      </w:tr>
      <w:tr w:rsidR="00A42CE0" w14:paraId="43F502E7" w14:textId="77777777">
        <w:tc>
          <w:tcPr>
            <w:tcW w:w="2181" w:type="dxa"/>
          </w:tcPr>
          <w:p w14:paraId="43F502E5"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"CRTPA"</w:t>
            </w:r>
          </w:p>
        </w:tc>
        <w:tc>
          <w:tcPr>
            <w:tcW w:w="7566" w:type="dxa"/>
          </w:tcPr>
          <w:p w14:paraId="43F502E6"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A42CE0" w14:paraId="43F502EA" w14:textId="77777777">
        <w:tc>
          <w:tcPr>
            <w:tcW w:w="2181" w:type="dxa"/>
          </w:tcPr>
          <w:p w14:paraId="43F502E8"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7566" w:type="dxa"/>
          </w:tcPr>
          <w:p w14:paraId="43F502E9"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A42CE0" w14:paraId="43F502ED" w14:textId="77777777">
        <w:tc>
          <w:tcPr>
            <w:tcW w:w="2181" w:type="dxa"/>
          </w:tcPr>
          <w:p w14:paraId="43F502EB"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7566" w:type="dxa"/>
          </w:tcPr>
          <w:p w14:paraId="43F502EC"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the GDPR, the LED and any applicable national implementing Laws as amended from time to time (ii) the DPA 2018 to the extent that it relates to Processing of personal data and privacy; (iii) all applicable Law about the Processing of personal data and privacy;</w:t>
            </w:r>
          </w:p>
        </w:tc>
      </w:tr>
      <w:tr w:rsidR="00A42CE0" w14:paraId="43F502F0" w14:textId="77777777">
        <w:tc>
          <w:tcPr>
            <w:tcW w:w="2181" w:type="dxa"/>
          </w:tcPr>
          <w:p w14:paraId="43F502EE"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7566" w:type="dxa"/>
          </w:tcPr>
          <w:p w14:paraId="43F502EF"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amount specified in the Framework Award Form.  </w:t>
            </w:r>
          </w:p>
        </w:tc>
      </w:tr>
      <w:tr w:rsidR="00A42CE0" w14:paraId="43F502F3" w14:textId="77777777">
        <w:tc>
          <w:tcPr>
            <w:tcW w:w="2181" w:type="dxa"/>
          </w:tcPr>
          <w:p w14:paraId="43F502F1"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7566" w:type="dxa"/>
          </w:tcPr>
          <w:p w14:paraId="43F502F2"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A42CE0" w14:paraId="43F502F6" w14:textId="77777777">
        <w:tc>
          <w:tcPr>
            <w:tcW w:w="2181" w:type="dxa"/>
          </w:tcPr>
          <w:p w14:paraId="43F502F4"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w:t>
            </w:r>
          </w:p>
        </w:tc>
        <w:tc>
          <w:tcPr>
            <w:tcW w:w="7566" w:type="dxa"/>
          </w:tcPr>
          <w:p w14:paraId="43F502F5"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A42CE0" w14:paraId="43F502F9" w14:textId="77777777">
        <w:tc>
          <w:tcPr>
            <w:tcW w:w="2181" w:type="dxa"/>
          </w:tcPr>
          <w:p w14:paraId="43F502F7"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"Data Subject Access Request"</w:t>
            </w:r>
          </w:p>
        </w:tc>
        <w:tc>
          <w:tcPr>
            <w:tcW w:w="7566" w:type="dxa"/>
          </w:tcPr>
          <w:p w14:paraId="43F502F8"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A42CE0" w14:paraId="43F502FC" w14:textId="77777777">
        <w:tc>
          <w:tcPr>
            <w:tcW w:w="2181" w:type="dxa"/>
          </w:tcPr>
          <w:p w14:paraId="43F502FA"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"Deductions"</w:t>
            </w:r>
          </w:p>
        </w:tc>
        <w:tc>
          <w:tcPr>
            <w:tcW w:w="7566" w:type="dxa"/>
          </w:tcPr>
          <w:p w14:paraId="43F502FB"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A42CE0" w14:paraId="43F502FF" w14:textId="77777777">
        <w:tc>
          <w:tcPr>
            <w:tcW w:w="2181" w:type="dxa"/>
          </w:tcPr>
          <w:p w14:paraId="43F502FD"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w:t>
            </w:r>
          </w:p>
        </w:tc>
        <w:tc>
          <w:tcPr>
            <w:tcW w:w="7566" w:type="dxa"/>
          </w:tcPr>
          <w:p w14:paraId="43F502FE"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rsidR="00A42CE0" w14:paraId="43F50302" w14:textId="77777777">
        <w:tc>
          <w:tcPr>
            <w:tcW w:w="2181" w:type="dxa"/>
          </w:tcPr>
          <w:p w14:paraId="43F50300"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7566" w:type="dxa"/>
          </w:tcPr>
          <w:p w14:paraId="43F50301"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Schedule 5 (Management Charges and Information);</w:t>
            </w:r>
          </w:p>
        </w:tc>
      </w:tr>
      <w:tr w:rsidR="00A42CE0" w14:paraId="43F50305" w14:textId="77777777">
        <w:tc>
          <w:tcPr>
            <w:tcW w:w="2181" w:type="dxa"/>
          </w:tcPr>
          <w:p w14:paraId="43F50303"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"Delay Payments"</w:t>
            </w:r>
          </w:p>
        </w:tc>
        <w:tc>
          <w:tcPr>
            <w:tcW w:w="7566" w:type="dxa"/>
          </w:tcPr>
          <w:p w14:paraId="43F50304"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Implementation Plan;</w:t>
            </w:r>
          </w:p>
        </w:tc>
      </w:tr>
      <w:tr w:rsidR="00A42CE0" w14:paraId="43F50308" w14:textId="77777777">
        <w:tc>
          <w:tcPr>
            <w:tcW w:w="2181" w:type="dxa"/>
          </w:tcPr>
          <w:p w14:paraId="43F50306"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"Deliverables"</w:t>
            </w:r>
          </w:p>
        </w:tc>
        <w:tc>
          <w:tcPr>
            <w:tcW w:w="7566" w:type="dxa"/>
          </w:tcPr>
          <w:p w14:paraId="43F50307"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A42CE0" w14:paraId="43F5030B" w14:textId="77777777">
        <w:tc>
          <w:tcPr>
            <w:tcW w:w="2181" w:type="dxa"/>
          </w:tcPr>
          <w:p w14:paraId="43F50309"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"Delivery"</w:t>
            </w:r>
          </w:p>
        </w:tc>
        <w:tc>
          <w:tcPr>
            <w:tcW w:w="7566" w:type="dxa"/>
          </w:tcPr>
          <w:p w14:paraId="43F5030A"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proofErr w:type="gramStart"/>
            <w:r>
              <w:rPr>
                <w:rFonts w:ascii="Arial" w:eastAsia="Arial" w:hAnsi="Arial" w:cs="Arial"/>
                <w:color w:val="000000"/>
                <w:sz w:val="24"/>
                <w:szCs w:val="24"/>
              </w:rPr>
              <w:t>delivery</w:t>
            </w:r>
            <w:proofErr w:type="gramEnd"/>
            <w:r>
              <w:rPr>
                <w:rFonts w:ascii="Arial" w:eastAsia="Arial" w:hAnsi="Arial" w:cs="Arial"/>
                <w:color w:val="000000"/>
                <w:sz w:val="24"/>
                <w:szCs w:val="24"/>
              </w:rPr>
              <w:t xml:space="preserve">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shall be construed accordingly;</w:t>
            </w:r>
          </w:p>
        </w:tc>
      </w:tr>
      <w:tr w:rsidR="00A42CE0" w14:paraId="43F5030E" w14:textId="77777777">
        <w:tc>
          <w:tcPr>
            <w:tcW w:w="2181" w:type="dxa"/>
          </w:tcPr>
          <w:p w14:paraId="43F5030C"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"Disaster"</w:t>
            </w:r>
          </w:p>
        </w:tc>
        <w:tc>
          <w:tcPr>
            <w:tcW w:w="7566" w:type="dxa"/>
          </w:tcPr>
          <w:p w14:paraId="43F5030D"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occurrence of one or more events which, either separately or cumulatively, mean that the Deliverables, or a material part thereof will be unavailable (or could reasonably be anticipated to be unavailable) for the period specified in the Order Form (for the purposes of this definition the </w:t>
            </w:r>
            <w:r>
              <w:rPr>
                <w:rFonts w:ascii="Arial" w:eastAsia="Arial" w:hAnsi="Arial" w:cs="Arial"/>
                <w:b/>
                <w:color w:val="000000"/>
                <w:sz w:val="24"/>
                <w:szCs w:val="24"/>
              </w:rPr>
              <w:t>"Disaster Period</w:t>
            </w:r>
            <w:r>
              <w:rPr>
                <w:rFonts w:ascii="Arial" w:eastAsia="Arial" w:hAnsi="Arial" w:cs="Arial"/>
                <w:color w:val="000000"/>
                <w:sz w:val="24"/>
                <w:szCs w:val="24"/>
              </w:rPr>
              <w:t xml:space="preserve">"); </w:t>
            </w:r>
          </w:p>
        </w:tc>
      </w:tr>
      <w:tr w:rsidR="00A42CE0" w14:paraId="43F50311" w14:textId="77777777">
        <w:tc>
          <w:tcPr>
            <w:tcW w:w="2181" w:type="dxa"/>
          </w:tcPr>
          <w:p w14:paraId="43F5030F"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"Disclosing Party"</w:t>
            </w:r>
          </w:p>
        </w:tc>
        <w:tc>
          <w:tcPr>
            <w:tcW w:w="7566" w:type="dxa"/>
          </w:tcPr>
          <w:p w14:paraId="43F50310"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Clause 15 (What you must keep confidential);</w:t>
            </w:r>
          </w:p>
        </w:tc>
      </w:tr>
      <w:tr w:rsidR="00A42CE0" w14:paraId="43F50314" w14:textId="77777777">
        <w:tc>
          <w:tcPr>
            <w:tcW w:w="2181" w:type="dxa"/>
          </w:tcPr>
          <w:p w14:paraId="43F50312" w14:textId="77777777" w:rsidR="00A42CE0" w:rsidRDefault="004D7090">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w:t>
            </w:r>
          </w:p>
        </w:tc>
        <w:tc>
          <w:tcPr>
            <w:tcW w:w="7566" w:type="dxa"/>
          </w:tcPr>
          <w:p w14:paraId="43F50313"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A42CE0" w14:paraId="43F50317" w14:textId="77777777">
        <w:tc>
          <w:tcPr>
            <w:tcW w:w="2181" w:type="dxa"/>
          </w:tcPr>
          <w:p w14:paraId="43F50315"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7566" w:type="dxa"/>
          </w:tcPr>
          <w:p w14:paraId="43F50316"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A42CE0" w14:paraId="43F5031D" w14:textId="77777777">
        <w:tc>
          <w:tcPr>
            <w:tcW w:w="2181" w:type="dxa"/>
          </w:tcPr>
          <w:p w14:paraId="43F50318"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"Documentation"</w:t>
            </w:r>
          </w:p>
        </w:tc>
        <w:tc>
          <w:tcPr>
            <w:tcW w:w="7566" w:type="dxa"/>
          </w:tcPr>
          <w:p w14:paraId="43F50319" w14:textId="77777777" w:rsidR="00A42CE0" w:rsidRDefault="004D7090">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14:paraId="43F5031A" w14:textId="77777777" w:rsidR="00A42CE0" w:rsidRDefault="004D7090">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would reasonably be required by a competent third party capable of Good Industry Practice contracted by the Buyer to develop, configure, build, deploy, run, maintain, upgrade and test the individual systems that provide the Deliverables</w:t>
            </w:r>
          </w:p>
          <w:p w14:paraId="43F5031B" w14:textId="77777777" w:rsidR="00A42CE0" w:rsidRDefault="004D7090">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required by the Supplier in order to provide the Deliverables; and/or</w:t>
            </w:r>
          </w:p>
          <w:p w14:paraId="43F5031C" w14:textId="77777777" w:rsidR="00A42CE0" w:rsidRDefault="004D7090">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A42CE0" w14:paraId="43F50320" w14:textId="77777777">
        <w:tc>
          <w:tcPr>
            <w:tcW w:w="2181" w:type="dxa"/>
          </w:tcPr>
          <w:p w14:paraId="43F5031E"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"DOTAS"</w:t>
            </w:r>
          </w:p>
        </w:tc>
        <w:tc>
          <w:tcPr>
            <w:tcW w:w="7566" w:type="dxa"/>
          </w:tcPr>
          <w:p w14:paraId="43F5031F" w14:textId="77777777" w:rsidR="00A42CE0" w:rsidRDefault="004D7090">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rsidR="00A42CE0" w14:paraId="43F50323" w14:textId="77777777">
        <w:tc>
          <w:tcPr>
            <w:tcW w:w="2181" w:type="dxa"/>
          </w:tcPr>
          <w:p w14:paraId="43F50321"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“DPA 2018”</w:t>
            </w:r>
          </w:p>
        </w:tc>
        <w:tc>
          <w:tcPr>
            <w:tcW w:w="7566" w:type="dxa"/>
          </w:tcPr>
          <w:p w14:paraId="43F50322" w14:textId="77777777" w:rsidR="00A42CE0" w:rsidRDefault="004D7090">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A42CE0" w14:paraId="43F50326" w14:textId="77777777">
        <w:tc>
          <w:tcPr>
            <w:tcW w:w="2181" w:type="dxa"/>
          </w:tcPr>
          <w:p w14:paraId="43F50324"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7566" w:type="dxa"/>
          </w:tcPr>
          <w:p w14:paraId="43F50325" w14:textId="77777777" w:rsidR="00A42CE0" w:rsidRDefault="004D7090">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A42CE0" w14:paraId="43F50329" w14:textId="77777777">
        <w:tc>
          <w:tcPr>
            <w:tcW w:w="2181" w:type="dxa"/>
          </w:tcPr>
          <w:p w14:paraId="43F50327"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"Effective Date"</w:t>
            </w:r>
          </w:p>
        </w:tc>
        <w:tc>
          <w:tcPr>
            <w:tcW w:w="7566" w:type="dxa"/>
          </w:tcPr>
          <w:p w14:paraId="43F50328"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A42CE0" w14:paraId="43F5032C" w14:textId="77777777">
        <w:tc>
          <w:tcPr>
            <w:tcW w:w="2181" w:type="dxa"/>
          </w:tcPr>
          <w:p w14:paraId="43F5032A"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"EIR"</w:t>
            </w:r>
          </w:p>
        </w:tc>
        <w:tc>
          <w:tcPr>
            <w:tcW w:w="7566" w:type="dxa"/>
          </w:tcPr>
          <w:p w14:paraId="43F5032B"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A42CE0" w14:paraId="43F5032F" w14:textId="77777777">
        <w:tc>
          <w:tcPr>
            <w:tcW w:w="2181" w:type="dxa"/>
          </w:tcPr>
          <w:p w14:paraId="43F5032D"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7566" w:type="dxa"/>
          </w:tcPr>
          <w:p w14:paraId="43F5032E"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Regulations implementing the European Council Directive 77/187/EEC;</w:t>
            </w:r>
          </w:p>
        </w:tc>
      </w:tr>
      <w:tr w:rsidR="00A42CE0" w14:paraId="43F50334" w14:textId="77777777">
        <w:tc>
          <w:tcPr>
            <w:tcW w:w="2181" w:type="dxa"/>
          </w:tcPr>
          <w:p w14:paraId="43F50330"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7566" w:type="dxa"/>
          </w:tcPr>
          <w:p w14:paraId="43F50331" w14:textId="77777777" w:rsidR="00A42CE0" w:rsidRDefault="004D7090">
            <w:pPr>
              <w:pBdr>
                <w:top w:val="nil"/>
                <w:left w:val="nil"/>
                <w:bottom w:val="nil"/>
                <w:right w:val="nil"/>
                <w:between w:val="nil"/>
              </w:pBdr>
              <w:tabs>
                <w:tab w:val="left" w:pos="-576"/>
                <w:tab w:val="left" w:pos="144"/>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14:paraId="43F50332" w14:textId="77777777" w:rsidR="00A42CE0" w:rsidRDefault="004D7090">
            <w:pPr>
              <w:numPr>
                <w:ilvl w:val="1"/>
                <w:numId w:val="5"/>
              </w:numPr>
              <w:pBdr>
                <w:top w:val="nil"/>
                <w:left w:val="nil"/>
                <w:bottom w:val="nil"/>
                <w:right w:val="nil"/>
                <w:between w:val="nil"/>
              </w:pBdr>
              <w:tabs>
                <w:tab w:val="left" w:pos="-576"/>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Authority under Clause 10.2); or</w:t>
            </w:r>
          </w:p>
          <w:p w14:paraId="43F50333" w14:textId="77777777" w:rsidR="00A42CE0" w:rsidRDefault="004D7090">
            <w:pPr>
              <w:numPr>
                <w:ilvl w:val="1"/>
                <w:numId w:val="5"/>
              </w:numPr>
              <w:pBdr>
                <w:top w:val="nil"/>
                <w:left w:val="nil"/>
                <w:bottom w:val="nil"/>
                <w:right w:val="nil"/>
                <w:between w:val="nil"/>
              </w:pBdr>
              <w:tabs>
                <w:tab w:val="left" w:pos="-576"/>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A42CE0" w14:paraId="43F50337" w14:textId="77777777">
        <w:tc>
          <w:tcPr>
            <w:tcW w:w="2181" w:type="dxa"/>
          </w:tcPr>
          <w:p w14:paraId="43F50335"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7566" w:type="dxa"/>
          </w:tcPr>
          <w:p w14:paraId="43F50336" w14:textId="77777777" w:rsidR="00A42CE0" w:rsidRDefault="004D709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rsidR="00A42CE0" w14:paraId="43F5033B" w14:textId="77777777">
        <w:tc>
          <w:tcPr>
            <w:tcW w:w="2181" w:type="dxa"/>
          </w:tcPr>
          <w:p w14:paraId="43F50338" w14:textId="77777777" w:rsidR="00A42CE0" w:rsidRDefault="004D7090">
            <w:pPr>
              <w:pBdr>
                <w:top w:val="nil"/>
                <w:left w:val="nil"/>
                <w:bottom w:val="nil"/>
                <w:right w:val="nil"/>
                <w:between w:val="nil"/>
              </w:pBdr>
              <w:spacing w:after="120" w:line="480" w:lineRule="auto"/>
              <w:ind w:left="-108"/>
              <w:rPr>
                <w:rFonts w:ascii="Arial" w:eastAsia="Arial" w:hAnsi="Arial" w:cs="Arial"/>
                <w:b/>
                <w:color w:val="000000"/>
                <w:sz w:val="24"/>
                <w:szCs w:val="24"/>
              </w:rPr>
            </w:pPr>
            <w:r>
              <w:rPr>
                <w:rFonts w:ascii="Arial" w:eastAsia="Arial" w:hAnsi="Arial" w:cs="Arial"/>
                <w:b/>
                <w:color w:val="000000"/>
                <w:sz w:val="24"/>
                <w:szCs w:val="24"/>
              </w:rPr>
              <w:lastRenderedPageBreak/>
              <w:t>“Estimated Year 1 Charges”</w:t>
            </w:r>
          </w:p>
        </w:tc>
        <w:tc>
          <w:tcPr>
            <w:tcW w:w="7566" w:type="dxa"/>
          </w:tcPr>
          <w:p w14:paraId="43F50339" w14:textId="77777777" w:rsidR="00A42CE0" w:rsidRDefault="004D7090">
            <w:pPr>
              <w:numPr>
                <w:ilvl w:val="0"/>
                <w:numId w:val="5"/>
              </w:num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the anticipated total Charges payable by the Buyer in the first Contract Year specified in the Order Form;</w:t>
            </w:r>
          </w:p>
          <w:p w14:paraId="43F5033A" w14:textId="77777777" w:rsidR="00A42CE0" w:rsidRDefault="00A42CE0">
            <w:pPr>
              <w:numPr>
                <w:ilvl w:val="0"/>
                <w:numId w:val="5"/>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p>
        </w:tc>
      </w:tr>
    </w:tbl>
    <w:p w14:paraId="43F5033C" w14:textId="77777777" w:rsidR="00A42CE0" w:rsidRDefault="00A42CE0">
      <w:pPr>
        <w:widowControl w:val="0"/>
        <w:pBdr>
          <w:top w:val="nil"/>
          <w:left w:val="nil"/>
          <w:bottom w:val="nil"/>
          <w:right w:val="nil"/>
          <w:between w:val="nil"/>
        </w:pBdr>
        <w:spacing w:after="0"/>
        <w:rPr>
          <w:rFonts w:ascii="Arial" w:eastAsia="Arial" w:hAnsi="Arial" w:cs="Arial"/>
          <w:color w:val="000000"/>
          <w:sz w:val="24"/>
          <w:szCs w:val="24"/>
        </w:rPr>
      </w:pPr>
    </w:p>
    <w:tbl>
      <w:tblPr>
        <w:tblStyle w:val="a0"/>
        <w:tblW w:w="9750" w:type="dxa"/>
        <w:tblLayout w:type="fixed"/>
        <w:tblLook w:val="0400" w:firstRow="0" w:lastRow="0" w:firstColumn="0" w:lastColumn="0" w:noHBand="0" w:noVBand="1"/>
      </w:tblPr>
      <w:tblGrid>
        <w:gridCol w:w="2182"/>
        <w:gridCol w:w="7568"/>
      </w:tblGrid>
      <w:tr w:rsidR="00A42CE0" w14:paraId="43F50346" w14:textId="77777777">
        <w:tc>
          <w:tcPr>
            <w:tcW w:w="2182"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3F5033D" w14:textId="77777777" w:rsidR="00A42CE0" w:rsidRDefault="004D7090">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568" w:type="dxa"/>
            <w:tcBorders>
              <w:top w:val="nil"/>
              <w:left w:val="nil"/>
              <w:bottom w:val="single" w:sz="8" w:space="0" w:color="000000"/>
              <w:right w:val="single" w:sz="8" w:space="0" w:color="000000"/>
            </w:tcBorders>
            <w:tcMar>
              <w:top w:w="0" w:type="dxa"/>
              <w:left w:w="108" w:type="dxa"/>
              <w:bottom w:w="0" w:type="dxa"/>
              <w:right w:w="108" w:type="dxa"/>
            </w:tcMar>
          </w:tcPr>
          <w:p w14:paraId="43F5033E" w14:textId="77777777" w:rsidR="00A42CE0" w:rsidRDefault="004D7090">
            <w:pPr>
              <w:numPr>
                <w:ilvl w:val="0"/>
                <w:numId w:val="4"/>
              </w:num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means for the purposes of calculating each Party’s annual liability under clause 11.2 :</w:t>
            </w:r>
          </w:p>
          <w:p w14:paraId="43F5033F" w14:textId="77777777" w:rsidR="00A42CE0" w:rsidRDefault="004D7090">
            <w:pPr>
              <w:numPr>
                <w:ilvl w:val="0"/>
                <w:numId w:val="4"/>
              </w:num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in the first Contract Year, the Estimated Year 1 Charges; or </w:t>
            </w:r>
          </w:p>
          <w:p w14:paraId="43F50340" w14:textId="77777777" w:rsidR="00A42CE0" w:rsidRDefault="00A42CE0">
            <w:pPr>
              <w:numPr>
                <w:ilvl w:val="0"/>
                <w:numId w:val="4"/>
              </w:num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p>
          <w:p w14:paraId="43F50341" w14:textId="77777777" w:rsidR="00A42CE0" w:rsidRDefault="004D7090">
            <w:pPr>
              <w:numPr>
                <w:ilvl w:val="0"/>
                <w:numId w:val="4"/>
              </w:num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ii) in the any subsequent Contract Years, the Charges paid or payable in the previous Call-off Contract Year; or</w:t>
            </w:r>
          </w:p>
          <w:p w14:paraId="43F50342" w14:textId="77777777" w:rsidR="00A42CE0" w:rsidRDefault="00A42CE0">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p>
          <w:p w14:paraId="43F50343" w14:textId="77777777" w:rsidR="00A42CE0" w:rsidRDefault="004D7090">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    iii) after the end of the Call-off Contract, the Charges paid or payable in the last Contract Year during the Call-off Contract Period; </w:t>
            </w:r>
          </w:p>
          <w:p w14:paraId="43F50344" w14:textId="77777777" w:rsidR="00A42CE0" w:rsidRDefault="00A42CE0">
            <w:p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p>
          <w:p w14:paraId="43F50345" w14:textId="77777777" w:rsidR="00A42CE0" w:rsidRDefault="004D7090">
            <w:pPr>
              <w:numPr>
                <w:ilvl w:val="0"/>
                <w:numId w:val="4"/>
              </w:numPr>
              <w:pBdr>
                <w:top w:val="nil"/>
                <w:left w:val="nil"/>
                <w:bottom w:val="nil"/>
                <w:right w:val="nil"/>
                <w:between w:val="nil"/>
              </w:pBdr>
              <w:tabs>
                <w:tab w:val="left" w:pos="-179"/>
              </w:tabs>
              <w:spacing w:after="120" w:line="240" w:lineRule="auto"/>
              <w:jc w:val="both"/>
              <w:rPr>
                <w:rFonts w:ascii="Arial" w:eastAsia="Arial" w:hAnsi="Arial" w:cs="Arial"/>
                <w:color w:val="000000"/>
                <w:sz w:val="24"/>
                <w:szCs w:val="24"/>
              </w:rPr>
            </w:pPr>
            <w:r>
              <w:rPr>
                <w:rFonts w:ascii="Arial" w:eastAsia="Arial" w:hAnsi="Arial" w:cs="Arial"/>
                <w:color w:val="000000"/>
                <w:sz w:val="24"/>
                <w:szCs w:val="24"/>
              </w:rPr>
              <w:t> </w:t>
            </w:r>
          </w:p>
        </w:tc>
      </w:tr>
    </w:tbl>
    <w:p w14:paraId="43F50347" w14:textId="77777777" w:rsidR="00A42CE0" w:rsidRDefault="00A42CE0">
      <w:pPr>
        <w:widowControl w:val="0"/>
        <w:pBdr>
          <w:top w:val="nil"/>
          <w:left w:val="nil"/>
          <w:bottom w:val="nil"/>
          <w:right w:val="nil"/>
          <w:between w:val="nil"/>
        </w:pBdr>
        <w:spacing w:after="0"/>
        <w:rPr>
          <w:rFonts w:ascii="Arial" w:eastAsia="Arial" w:hAnsi="Arial" w:cs="Arial"/>
          <w:color w:val="000000"/>
          <w:sz w:val="24"/>
          <w:szCs w:val="24"/>
        </w:rPr>
      </w:pPr>
    </w:p>
    <w:tbl>
      <w:tblPr>
        <w:tblStyle w:val="a1"/>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81"/>
        <w:gridCol w:w="7566"/>
      </w:tblGrid>
      <w:tr w:rsidR="00A42CE0" w14:paraId="43F5034A" w14:textId="77777777">
        <w:tc>
          <w:tcPr>
            <w:tcW w:w="2181" w:type="dxa"/>
          </w:tcPr>
          <w:p w14:paraId="43F50348"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7566" w:type="dxa"/>
          </w:tcPr>
          <w:p w14:paraId="43F50349"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A42CE0" w14:paraId="43F5034D" w14:textId="77777777">
        <w:tc>
          <w:tcPr>
            <w:tcW w:w="2181" w:type="dxa"/>
          </w:tcPr>
          <w:p w14:paraId="43F5034B"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"Existing IPR"</w:t>
            </w:r>
          </w:p>
        </w:tc>
        <w:tc>
          <w:tcPr>
            <w:tcW w:w="7566" w:type="dxa"/>
          </w:tcPr>
          <w:p w14:paraId="43F5034C"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and all IPR that are owned by or licensed to either Party and which are or have been developed independently of the Contract (whether prior to the Start Date or otherwise);</w:t>
            </w:r>
          </w:p>
        </w:tc>
      </w:tr>
      <w:tr w:rsidR="00A42CE0" w14:paraId="43F50350" w14:textId="77777777">
        <w:tc>
          <w:tcPr>
            <w:tcW w:w="2181" w:type="dxa"/>
          </w:tcPr>
          <w:p w14:paraId="43F5034E"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"Expiry Date"</w:t>
            </w:r>
          </w:p>
        </w:tc>
        <w:tc>
          <w:tcPr>
            <w:tcW w:w="7566" w:type="dxa"/>
          </w:tcPr>
          <w:p w14:paraId="43F5034F" w14:textId="77777777" w:rsidR="00A42CE0" w:rsidRDefault="004D7090">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A42CE0" w14:paraId="43F50353" w14:textId="77777777">
        <w:tc>
          <w:tcPr>
            <w:tcW w:w="2181" w:type="dxa"/>
          </w:tcPr>
          <w:p w14:paraId="43F50351"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566" w:type="dxa"/>
          </w:tcPr>
          <w:p w14:paraId="43F50352"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Framework Optional Extension Period or the Call-Off Optional Extension Period as the context dictates;</w:t>
            </w:r>
          </w:p>
        </w:tc>
      </w:tr>
      <w:tr w:rsidR="00A42CE0" w14:paraId="43F50356" w14:textId="77777777">
        <w:tc>
          <w:tcPr>
            <w:tcW w:w="2181" w:type="dxa"/>
          </w:tcPr>
          <w:p w14:paraId="43F50354"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"FOIA"</w:t>
            </w:r>
          </w:p>
        </w:tc>
        <w:tc>
          <w:tcPr>
            <w:tcW w:w="7566" w:type="dxa"/>
          </w:tcPr>
          <w:p w14:paraId="43F50355"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rsidR="00A42CE0" w14:paraId="43F50361" w14:textId="77777777">
        <w:tc>
          <w:tcPr>
            <w:tcW w:w="2181" w:type="dxa"/>
          </w:tcPr>
          <w:p w14:paraId="43F50357"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7566" w:type="dxa"/>
          </w:tcPr>
          <w:p w14:paraId="43F50358"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event, occurrence, circumstance, matter or cause affecting the performance by either the Relevant Authority or the Supplier of its obligations arising from:</w:t>
            </w:r>
          </w:p>
          <w:p w14:paraId="43F50359"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events, omissions, happenings or non-happenings beyond the reasonable control of the Affected Party which prevent or materially delay the Affected Party from performing its obligations under a Contract;</w:t>
            </w:r>
          </w:p>
          <w:p w14:paraId="43F5035A"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riots, civil commotion, war or armed conflict, acts of terrorism, nuclear, biological or chemical warfare;</w:t>
            </w:r>
          </w:p>
          <w:p w14:paraId="43F5035B"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acts of a Crown Body, local government or regulatory bodies;</w:t>
            </w:r>
          </w:p>
          <w:p w14:paraId="43F5035C" w14:textId="77777777" w:rsidR="00A42CE0" w:rsidRDefault="004D7090">
            <w:pPr>
              <w:numPr>
                <w:ilvl w:val="1"/>
                <w:numId w:val="4"/>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lastRenderedPageBreak/>
              <w:t>fire, flood or any disaster; or</w:t>
            </w:r>
          </w:p>
          <w:p w14:paraId="43F5035D"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 industrial dispute affecting a third party for which a substitute third party is not reasonably available but excluding:</w:t>
            </w:r>
          </w:p>
          <w:p w14:paraId="43F5035E" w14:textId="77777777" w:rsidR="00A42CE0" w:rsidRDefault="004D7090">
            <w:pPr>
              <w:numPr>
                <w:ilvl w:val="2"/>
                <w:numId w:val="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any industrial dispute relating to the Supplier, the Supplier Staff (including any subsets of them) or any other failure in the Supplier or the Subcontractor's supply chain; </w:t>
            </w:r>
          </w:p>
          <w:p w14:paraId="43F5035F" w14:textId="77777777" w:rsidR="00A42CE0" w:rsidRDefault="004D7090">
            <w:pPr>
              <w:numPr>
                <w:ilvl w:val="2"/>
                <w:numId w:val="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event, occurrence, circumstance, matter or cause which is attributable to the wilful act, neglect or failure to take reasonable precautions against it by the Party concerned; and</w:t>
            </w:r>
          </w:p>
          <w:p w14:paraId="43F50360" w14:textId="77777777" w:rsidR="00A42CE0" w:rsidRDefault="004D7090">
            <w:pPr>
              <w:numPr>
                <w:ilvl w:val="2"/>
                <w:numId w:val="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any failure of delay caused by a lack of funds;</w:t>
            </w:r>
          </w:p>
        </w:tc>
      </w:tr>
      <w:tr w:rsidR="00A42CE0" w14:paraId="43F50364" w14:textId="77777777">
        <w:tc>
          <w:tcPr>
            <w:tcW w:w="2181" w:type="dxa"/>
          </w:tcPr>
          <w:p w14:paraId="43F50362"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"Force Majeure Notice"</w:t>
            </w:r>
          </w:p>
        </w:tc>
        <w:tc>
          <w:tcPr>
            <w:tcW w:w="7566" w:type="dxa"/>
          </w:tcPr>
          <w:p w14:paraId="43F50363"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that the Affected Party believes that there is a Force Majeure Event;</w:t>
            </w:r>
          </w:p>
        </w:tc>
      </w:tr>
      <w:tr w:rsidR="00A42CE0" w14:paraId="43F50367" w14:textId="77777777">
        <w:tc>
          <w:tcPr>
            <w:tcW w:w="2181" w:type="dxa"/>
          </w:tcPr>
          <w:p w14:paraId="43F50365"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7566" w:type="dxa"/>
          </w:tcPr>
          <w:p w14:paraId="43F50366"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A42CE0" w14:paraId="43F5036A" w14:textId="77777777">
        <w:tc>
          <w:tcPr>
            <w:tcW w:w="2181" w:type="dxa"/>
          </w:tcPr>
          <w:p w14:paraId="43F50368"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7566" w:type="dxa"/>
          </w:tcPr>
          <w:p w14:paraId="43F50369"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OJEU Notice;</w:t>
            </w:r>
          </w:p>
        </w:tc>
      </w:tr>
      <w:tr w:rsidR="00A42CE0" w14:paraId="43F5036D" w14:textId="77777777">
        <w:tc>
          <w:tcPr>
            <w:tcW w:w="2181" w:type="dxa"/>
          </w:tcPr>
          <w:p w14:paraId="43F5036B"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 Period"</w:t>
            </w:r>
          </w:p>
        </w:tc>
        <w:tc>
          <w:tcPr>
            <w:tcW w:w="7566" w:type="dxa"/>
          </w:tcPr>
          <w:p w14:paraId="43F5036C"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or earlier termination of the Framework Contract;</w:t>
            </w:r>
          </w:p>
        </w:tc>
      </w:tr>
      <w:tr w:rsidR="00A42CE0" w14:paraId="43F50370" w14:textId="77777777">
        <w:tc>
          <w:tcPr>
            <w:tcW w:w="2181" w:type="dxa"/>
          </w:tcPr>
          <w:p w14:paraId="43F5036E"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7566" w:type="dxa"/>
          </w:tcPr>
          <w:p w14:paraId="43F5036F"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the end of the Framework Contract as stated in the Framework Award Form;</w:t>
            </w:r>
          </w:p>
        </w:tc>
      </w:tr>
      <w:tr w:rsidR="00A42CE0" w14:paraId="43F50373" w14:textId="77777777">
        <w:tc>
          <w:tcPr>
            <w:tcW w:w="2181" w:type="dxa"/>
          </w:tcPr>
          <w:p w14:paraId="43F50371"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7566" w:type="dxa"/>
          </w:tcPr>
          <w:p w14:paraId="43F50372"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A42CE0" w14:paraId="43F50376" w14:textId="77777777">
        <w:tc>
          <w:tcPr>
            <w:tcW w:w="2181" w:type="dxa"/>
          </w:tcPr>
          <w:p w14:paraId="43F50374"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Initial Period"</w:t>
            </w:r>
          </w:p>
        </w:tc>
        <w:tc>
          <w:tcPr>
            <w:tcW w:w="7566" w:type="dxa"/>
          </w:tcPr>
          <w:p w14:paraId="43F50375"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initial term of the Framework Contract as specified in the Framework Award Form;</w:t>
            </w:r>
          </w:p>
        </w:tc>
      </w:tr>
      <w:tr w:rsidR="00A42CE0" w14:paraId="43F50379" w14:textId="77777777">
        <w:tc>
          <w:tcPr>
            <w:tcW w:w="2181" w:type="dxa"/>
          </w:tcPr>
          <w:p w14:paraId="43F50377"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Optional Extension Period"</w:t>
            </w:r>
          </w:p>
        </w:tc>
        <w:tc>
          <w:tcPr>
            <w:tcW w:w="7566" w:type="dxa"/>
          </w:tcPr>
          <w:p w14:paraId="43F50378"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Framework Initial Period may be extended up to a maximum of the number of years in total specified in the Framework Award Form;</w:t>
            </w:r>
          </w:p>
        </w:tc>
      </w:tr>
      <w:tr w:rsidR="00A42CE0" w14:paraId="43F5037C" w14:textId="77777777">
        <w:tc>
          <w:tcPr>
            <w:tcW w:w="2181" w:type="dxa"/>
          </w:tcPr>
          <w:p w14:paraId="43F5037A" w14:textId="77777777" w:rsidR="00A42CE0" w:rsidRDefault="004D7090">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Price(s)"</w:t>
            </w:r>
          </w:p>
        </w:tc>
        <w:tc>
          <w:tcPr>
            <w:tcW w:w="7566" w:type="dxa"/>
          </w:tcPr>
          <w:p w14:paraId="43F5037B"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A42CE0" w14:paraId="43F5037F" w14:textId="77777777">
        <w:tc>
          <w:tcPr>
            <w:tcW w:w="2181" w:type="dxa"/>
          </w:tcPr>
          <w:p w14:paraId="43F5037D"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7566" w:type="dxa"/>
          </w:tcPr>
          <w:p w14:paraId="43F5037E"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A42CE0" w14:paraId="43F50382" w14:textId="77777777">
        <w:tc>
          <w:tcPr>
            <w:tcW w:w="2181" w:type="dxa"/>
          </w:tcPr>
          <w:p w14:paraId="43F50380"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7566" w:type="dxa"/>
          </w:tcPr>
          <w:p w14:paraId="43F50381"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A42CE0" w14:paraId="43F50385" w14:textId="77777777">
        <w:tc>
          <w:tcPr>
            <w:tcW w:w="2181" w:type="dxa"/>
          </w:tcPr>
          <w:p w14:paraId="43F50383"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7566" w:type="dxa"/>
          </w:tcPr>
          <w:p w14:paraId="43F50384"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 Response);</w:t>
            </w:r>
          </w:p>
        </w:tc>
      </w:tr>
      <w:tr w:rsidR="00A42CE0" w14:paraId="43F50388" w14:textId="77777777">
        <w:tc>
          <w:tcPr>
            <w:tcW w:w="2181" w:type="dxa"/>
          </w:tcPr>
          <w:p w14:paraId="43F50386"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"Further Competition Procedure"</w:t>
            </w:r>
          </w:p>
        </w:tc>
        <w:tc>
          <w:tcPr>
            <w:tcW w:w="7566" w:type="dxa"/>
          </w:tcPr>
          <w:p w14:paraId="43F50387"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further competition procedure described in Framework Schedule 7 (Call-Off Procedure and Award Criteria);</w:t>
            </w:r>
          </w:p>
        </w:tc>
      </w:tr>
      <w:tr w:rsidR="00A42CE0" w14:paraId="43F5038B" w14:textId="77777777">
        <w:tc>
          <w:tcPr>
            <w:tcW w:w="2181" w:type="dxa"/>
          </w:tcPr>
          <w:p w14:paraId="43F50389"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"GDPR"</w:t>
            </w:r>
          </w:p>
        </w:tc>
        <w:tc>
          <w:tcPr>
            <w:tcW w:w="7566" w:type="dxa"/>
          </w:tcPr>
          <w:p w14:paraId="43F5038A"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General Data Protection Regulation (Regulation (EU) 2016/679);</w:t>
            </w:r>
          </w:p>
        </w:tc>
      </w:tr>
      <w:tr w:rsidR="00A42CE0" w14:paraId="43F5038F" w14:textId="77777777">
        <w:tc>
          <w:tcPr>
            <w:tcW w:w="2181" w:type="dxa"/>
          </w:tcPr>
          <w:p w14:paraId="43F5038C"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566" w:type="dxa"/>
          </w:tcPr>
          <w:p w14:paraId="43F5038D"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and; and </w:t>
            </w:r>
          </w:p>
          <w:p w14:paraId="43F5038E"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A42CE0" w14:paraId="43F50392" w14:textId="77777777">
        <w:tc>
          <w:tcPr>
            <w:tcW w:w="2181" w:type="dxa"/>
          </w:tcPr>
          <w:p w14:paraId="43F50390"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566" w:type="dxa"/>
          </w:tcPr>
          <w:p w14:paraId="43F50391"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taxation or duties of any sort affecting the Supplier) or which affects or relates to a Comparable Supply;</w:t>
            </w:r>
          </w:p>
        </w:tc>
      </w:tr>
      <w:tr w:rsidR="00A42CE0" w14:paraId="43F50395" w14:textId="77777777">
        <w:tc>
          <w:tcPr>
            <w:tcW w:w="2181" w:type="dxa"/>
          </w:tcPr>
          <w:p w14:paraId="43F50393"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"Goods"</w:t>
            </w:r>
          </w:p>
        </w:tc>
        <w:tc>
          <w:tcPr>
            <w:tcW w:w="7566" w:type="dxa"/>
          </w:tcPr>
          <w:p w14:paraId="43F50394"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Schedule 1 (Specification) and in relation to a Call-Off Contract as specified in the Order Form ;</w:t>
            </w:r>
          </w:p>
        </w:tc>
      </w:tr>
      <w:tr w:rsidR="00A42CE0" w14:paraId="43F50398" w14:textId="77777777">
        <w:tc>
          <w:tcPr>
            <w:tcW w:w="2181" w:type="dxa"/>
          </w:tcPr>
          <w:p w14:paraId="43F50396"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566" w:type="dxa"/>
          </w:tcPr>
          <w:p w14:paraId="43F50397"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A42CE0" w14:paraId="43F5039B" w14:textId="77777777">
        <w:tc>
          <w:tcPr>
            <w:tcW w:w="2181" w:type="dxa"/>
          </w:tcPr>
          <w:p w14:paraId="43F50399"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w:t>
            </w:r>
          </w:p>
        </w:tc>
        <w:tc>
          <w:tcPr>
            <w:tcW w:w="7566" w:type="dxa"/>
          </w:tcPr>
          <w:p w14:paraId="43F5039A"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rsidR="00A42CE0" w14:paraId="43F503A0" w14:textId="77777777">
        <w:tc>
          <w:tcPr>
            <w:tcW w:w="2181" w:type="dxa"/>
          </w:tcPr>
          <w:p w14:paraId="43F5039C"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 Data"</w:t>
            </w:r>
          </w:p>
        </w:tc>
        <w:tc>
          <w:tcPr>
            <w:tcW w:w="7566" w:type="dxa"/>
          </w:tcPr>
          <w:p w14:paraId="43F5039D" w14:textId="77777777" w:rsidR="00A42CE0" w:rsidRDefault="004D7090">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data, text, drawings, diagrams, images or sounds (together with any database made up of any of these) which are embodied in any electronic, magnetic, optical or tangible media, including any of the Authority’s Confidential Information, and which:</w:t>
            </w:r>
          </w:p>
          <w:p w14:paraId="43F5039E" w14:textId="77777777" w:rsidR="00A42CE0" w:rsidRDefault="004D7090">
            <w:pPr>
              <w:numPr>
                <w:ilvl w:val="2"/>
                <w:numId w:val="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are supplied to the Supplier by or on behalf of the Authority; or</w:t>
            </w:r>
          </w:p>
          <w:p w14:paraId="43F5039F" w14:textId="77777777" w:rsidR="00A42CE0" w:rsidRDefault="004D7090">
            <w:pPr>
              <w:numPr>
                <w:ilvl w:val="2"/>
                <w:numId w:val="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A42CE0" w14:paraId="43F503A3" w14:textId="77777777">
        <w:tc>
          <w:tcPr>
            <w:tcW w:w="2181" w:type="dxa"/>
          </w:tcPr>
          <w:p w14:paraId="43F503A1"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 Procurement Card"</w:t>
            </w:r>
          </w:p>
        </w:tc>
        <w:tc>
          <w:tcPr>
            <w:tcW w:w="7566" w:type="dxa"/>
          </w:tcPr>
          <w:p w14:paraId="43F503A2"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Government’s preferred method of purchasing and payment for low value goods or services https://www.gov.uk/government/publications/government-procurement-card--2;</w:t>
            </w:r>
          </w:p>
        </w:tc>
      </w:tr>
      <w:tr w:rsidR="00A42CE0" w14:paraId="43F503A6" w14:textId="77777777">
        <w:tc>
          <w:tcPr>
            <w:tcW w:w="2181" w:type="dxa"/>
          </w:tcPr>
          <w:p w14:paraId="43F503A4" w14:textId="77777777" w:rsidR="00A42CE0" w:rsidRDefault="004D7090">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"Guarantor"</w:t>
            </w:r>
          </w:p>
        </w:tc>
        <w:tc>
          <w:tcPr>
            <w:tcW w:w="7566" w:type="dxa"/>
          </w:tcPr>
          <w:p w14:paraId="43F503A5"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person (if any) who has entered into a guarantee in the form set out in Joint Schedule 8 (Guarantee) in relation to this Contract;</w:t>
            </w:r>
          </w:p>
        </w:tc>
      </w:tr>
      <w:tr w:rsidR="00A42CE0" w14:paraId="43F503A9" w14:textId="77777777">
        <w:tc>
          <w:tcPr>
            <w:tcW w:w="2181" w:type="dxa"/>
          </w:tcPr>
          <w:p w14:paraId="43F503A7"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566" w:type="dxa"/>
          </w:tcPr>
          <w:p w14:paraId="43F503A8"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A42CE0" w14:paraId="43F503AC" w14:textId="77777777">
        <w:tc>
          <w:tcPr>
            <w:tcW w:w="2181" w:type="dxa"/>
          </w:tcPr>
          <w:p w14:paraId="43F503AA"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"HMRC"</w:t>
            </w:r>
          </w:p>
        </w:tc>
        <w:tc>
          <w:tcPr>
            <w:tcW w:w="7566" w:type="dxa"/>
          </w:tcPr>
          <w:p w14:paraId="43F503AB"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Her Majesty’s Revenue and Customs;</w:t>
            </w:r>
          </w:p>
        </w:tc>
      </w:tr>
      <w:tr w:rsidR="00A42CE0" w14:paraId="43F503AF" w14:textId="77777777">
        <w:tc>
          <w:tcPr>
            <w:tcW w:w="2181" w:type="dxa"/>
          </w:tcPr>
          <w:p w14:paraId="43F503AD"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"ICT Policy"</w:t>
            </w:r>
          </w:p>
        </w:tc>
        <w:tc>
          <w:tcPr>
            <w:tcW w:w="7566" w:type="dxa"/>
          </w:tcPr>
          <w:p w14:paraId="43F503AE"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rsidR="00A42CE0" w14:paraId="43F503B7" w14:textId="77777777">
        <w:tc>
          <w:tcPr>
            <w:tcW w:w="2181" w:type="dxa"/>
          </w:tcPr>
          <w:p w14:paraId="43F503B0"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566" w:type="dxa"/>
          </w:tcPr>
          <w:p w14:paraId="43F503B1"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14:paraId="43F503B2"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Contract; </w:t>
            </w:r>
          </w:p>
          <w:p w14:paraId="43F503B3"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cost of implementing the proposed Variation;</w:t>
            </w:r>
          </w:p>
          <w:p w14:paraId="43F503B4"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14:paraId="43F503B5"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 timetable for the implementation, together with any proposals for the testing of the Variation; and</w:t>
            </w:r>
          </w:p>
          <w:p w14:paraId="43F503B6"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A42CE0" w14:paraId="43F503BA" w14:textId="77777777">
        <w:tc>
          <w:tcPr>
            <w:tcW w:w="2181" w:type="dxa"/>
          </w:tcPr>
          <w:p w14:paraId="43F503B8"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"Implementation Plan"</w:t>
            </w:r>
          </w:p>
        </w:tc>
        <w:tc>
          <w:tcPr>
            <w:tcW w:w="7566" w:type="dxa"/>
          </w:tcPr>
          <w:p w14:paraId="43F503B9"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A42CE0" w14:paraId="43F503BD" w14:textId="77777777">
        <w:tc>
          <w:tcPr>
            <w:tcW w:w="2181" w:type="dxa"/>
          </w:tcPr>
          <w:p w14:paraId="43F503BB"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"Indemnifier"</w:t>
            </w:r>
          </w:p>
        </w:tc>
        <w:tc>
          <w:tcPr>
            <w:tcW w:w="7566" w:type="dxa"/>
          </w:tcPr>
          <w:p w14:paraId="43F503BC"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A42CE0" w14:paraId="43F503C0" w14:textId="77777777">
        <w:tc>
          <w:tcPr>
            <w:tcW w:w="2181" w:type="dxa"/>
          </w:tcPr>
          <w:p w14:paraId="43F503BE"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566" w:type="dxa"/>
          </w:tcPr>
          <w:p w14:paraId="43F503BF"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 Data and “</w:t>
            </w:r>
            <w:r>
              <w:rPr>
                <w:rFonts w:ascii="Arial" w:eastAsia="Arial" w:hAnsi="Arial" w:cs="Arial"/>
                <w:b/>
                <w:color w:val="000000"/>
                <w:sz w:val="24"/>
                <w:szCs w:val="24"/>
              </w:rPr>
              <w:t>Independent Controller</w:t>
            </w:r>
            <w:r>
              <w:rPr>
                <w:rFonts w:ascii="Arial" w:eastAsia="Arial" w:hAnsi="Arial" w:cs="Arial"/>
                <w:color w:val="000000"/>
                <w:sz w:val="24"/>
                <w:szCs w:val="24"/>
              </w:rPr>
              <w:t>” shall be construed accordingly;</w:t>
            </w:r>
          </w:p>
        </w:tc>
      </w:tr>
      <w:tr w:rsidR="00A42CE0" w14:paraId="43F503C3" w14:textId="77777777">
        <w:tc>
          <w:tcPr>
            <w:tcW w:w="2181" w:type="dxa"/>
          </w:tcPr>
          <w:p w14:paraId="43F503C1"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"Indexation"</w:t>
            </w:r>
          </w:p>
        </w:tc>
        <w:tc>
          <w:tcPr>
            <w:tcW w:w="7566" w:type="dxa"/>
          </w:tcPr>
          <w:p w14:paraId="43F503C2"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A42CE0" w14:paraId="43F503C6" w14:textId="77777777">
        <w:tc>
          <w:tcPr>
            <w:tcW w:w="2181" w:type="dxa"/>
          </w:tcPr>
          <w:p w14:paraId="43F503C4"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w:t>
            </w:r>
          </w:p>
        </w:tc>
        <w:tc>
          <w:tcPr>
            <w:tcW w:w="7566" w:type="dxa"/>
          </w:tcPr>
          <w:p w14:paraId="43F503C5"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under section 84 of the Freedom of Information Act 2000;</w:t>
            </w:r>
          </w:p>
        </w:tc>
      </w:tr>
      <w:tr w:rsidR="00A42CE0" w14:paraId="43F503C9" w14:textId="77777777">
        <w:tc>
          <w:tcPr>
            <w:tcW w:w="2181" w:type="dxa"/>
          </w:tcPr>
          <w:p w14:paraId="43F503C7"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566" w:type="dxa"/>
          </w:tcPr>
          <w:p w14:paraId="43F503C8"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A42CE0" w14:paraId="43F503CC" w14:textId="77777777">
        <w:tc>
          <w:tcPr>
            <w:tcW w:w="2181" w:type="dxa"/>
          </w:tcPr>
          <w:p w14:paraId="43F503CA"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"Initial Period"</w:t>
            </w:r>
          </w:p>
        </w:tc>
        <w:tc>
          <w:tcPr>
            <w:tcW w:w="7566" w:type="dxa"/>
          </w:tcPr>
          <w:p w14:paraId="43F503CB"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initial term of a Contract specified in the Framework Award Form or the Order Form, as the context requires;</w:t>
            </w:r>
          </w:p>
        </w:tc>
      </w:tr>
      <w:tr w:rsidR="00A42CE0" w14:paraId="43F503D8" w14:textId="77777777">
        <w:tc>
          <w:tcPr>
            <w:tcW w:w="2181" w:type="dxa"/>
          </w:tcPr>
          <w:p w14:paraId="43F503CD"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566" w:type="dxa"/>
          </w:tcPr>
          <w:p w14:paraId="43F503CE" w14:textId="77777777" w:rsidR="00A42CE0" w:rsidRDefault="004D7090">
            <w:pPr>
              <w:numPr>
                <w:ilvl w:val="1"/>
                <w:numId w:val="4"/>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in respect of a person:</w:t>
            </w:r>
          </w:p>
          <w:p w14:paraId="43F503CF"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lastRenderedPageBreak/>
              <w:t xml:space="preserve">a proposal is made for a voluntary arrangement within Part I of the Insolvency Act 1986 or of any other composition scheme or arrangement with, or assignment for the benefit of, its creditors; or </w:t>
            </w:r>
          </w:p>
          <w:p w14:paraId="43F503D0"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 shareholders' meeting is convened for the purpose of considering a resolution that it be wound up or a resolution for its winding-up is passed (other than as part of, and exclusively for the purpose of, a bona fide reconstruction or amalgamation); or</w:t>
            </w:r>
          </w:p>
          <w:p w14:paraId="43F503D1"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14:paraId="43F503D2"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 receiver, administrative receiver or similar officer is appointed over the whole or any part of its business or assets; or </w:t>
            </w:r>
          </w:p>
          <w:p w14:paraId="43F503D3"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 application is made either for the appointment of an administrator or for an administration order, an administrator is appointed, or notice of intention to appoint an administrator is given; or </w:t>
            </w:r>
          </w:p>
          <w:p w14:paraId="43F503D4"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it is or becomes insolvent within the meaning of section 123 of the Insolvency Act 1986; or </w:t>
            </w:r>
          </w:p>
          <w:p w14:paraId="43F503D5"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being a "small company" within the meaning of section 382(3) of the Companies Act 2006, a moratorium comes into force pursuant to Schedule A1 of the Insolvency Act 1986; or </w:t>
            </w:r>
          </w:p>
          <w:p w14:paraId="43F503D6"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where the person is an individual or partnership, any event analogous to those listed in limbs (a) to (g) (inclusive) occurs in relation to that individual or partnership; or </w:t>
            </w:r>
          </w:p>
          <w:p w14:paraId="43F503D7"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event analogous to those listed in limbs (a) to (h) (inclusive) occurs under the law of any other jurisdiction;</w:t>
            </w:r>
          </w:p>
        </w:tc>
      </w:tr>
      <w:tr w:rsidR="00A42CE0" w14:paraId="43F503DB" w14:textId="77777777">
        <w:tc>
          <w:tcPr>
            <w:tcW w:w="2181" w:type="dxa"/>
          </w:tcPr>
          <w:p w14:paraId="43F503D9" w14:textId="77777777" w:rsidR="00A42CE0" w:rsidRDefault="004D7090">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"Installation Works"</w:t>
            </w:r>
          </w:p>
        </w:tc>
        <w:tc>
          <w:tcPr>
            <w:tcW w:w="7566" w:type="dxa"/>
          </w:tcPr>
          <w:p w14:paraId="43F503DA"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A42CE0" w14:paraId="43F503E0" w14:textId="77777777">
        <w:tc>
          <w:tcPr>
            <w:tcW w:w="2181" w:type="dxa"/>
          </w:tcPr>
          <w:p w14:paraId="43F503DC"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566" w:type="dxa"/>
          </w:tcPr>
          <w:p w14:paraId="43F503DD"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14:paraId="43F503DE"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in any country or jurisdiction; and</w:t>
            </w:r>
          </w:p>
          <w:p w14:paraId="43F503DF"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A42CE0" w14:paraId="43F503E3" w14:textId="77777777">
        <w:tc>
          <w:tcPr>
            <w:tcW w:w="2181" w:type="dxa"/>
          </w:tcPr>
          <w:p w14:paraId="43F503E1"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566" w:type="dxa"/>
          </w:tcPr>
          <w:p w14:paraId="43F503E2"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A42CE0" w14:paraId="43F503E6" w14:textId="77777777">
        <w:tc>
          <w:tcPr>
            <w:tcW w:w="2181" w:type="dxa"/>
          </w:tcPr>
          <w:p w14:paraId="43F503E4"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"IPR Claim"</w:t>
            </w:r>
          </w:p>
        </w:tc>
        <w:tc>
          <w:tcPr>
            <w:tcW w:w="7566" w:type="dxa"/>
          </w:tcPr>
          <w:p w14:paraId="43F503E5"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w:t>
            </w:r>
          </w:p>
        </w:tc>
      </w:tr>
      <w:tr w:rsidR="00A42CE0" w14:paraId="43F503E9" w14:textId="77777777">
        <w:tc>
          <w:tcPr>
            <w:tcW w:w="2181" w:type="dxa"/>
          </w:tcPr>
          <w:p w14:paraId="43F503E7"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"IR35"</w:t>
            </w:r>
          </w:p>
        </w:tc>
        <w:tc>
          <w:tcPr>
            <w:tcW w:w="7566" w:type="dxa"/>
          </w:tcPr>
          <w:p w14:paraId="43F503E8"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tax and National Insurance contributions as an employee which can be found online at: </w:t>
            </w:r>
            <w:hyperlink r:id="rId9">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A42CE0" w14:paraId="43F503EC" w14:textId="77777777">
        <w:tc>
          <w:tcPr>
            <w:tcW w:w="2181" w:type="dxa"/>
          </w:tcPr>
          <w:p w14:paraId="43F503EA"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7566" w:type="dxa"/>
          </w:tcPr>
          <w:p w14:paraId="43F503EB"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agreement (if any) entered into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A42CE0" w14:paraId="43F503EF" w14:textId="77777777">
        <w:tc>
          <w:tcPr>
            <w:tcW w:w="2181" w:type="dxa"/>
          </w:tcPr>
          <w:p w14:paraId="43F503ED"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566" w:type="dxa"/>
          </w:tcPr>
          <w:p w14:paraId="43F503EE"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A42CE0" w14:paraId="43F503F2" w14:textId="77777777">
        <w:tc>
          <w:tcPr>
            <w:tcW w:w="2181" w:type="dxa"/>
          </w:tcPr>
          <w:p w14:paraId="43F503F0"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Personnel"</w:t>
            </w:r>
          </w:p>
        </w:tc>
        <w:tc>
          <w:tcPr>
            <w:tcW w:w="7566" w:type="dxa"/>
          </w:tcPr>
          <w:p w14:paraId="43F503F1"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A42CE0" w14:paraId="43F503F5" w14:textId="77777777">
        <w:trPr>
          <w:trHeight w:val="357"/>
        </w:trPr>
        <w:tc>
          <w:tcPr>
            <w:tcW w:w="2181" w:type="dxa"/>
          </w:tcPr>
          <w:p w14:paraId="43F503F3"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w:t>
            </w:r>
          </w:p>
        </w:tc>
        <w:tc>
          <w:tcPr>
            <w:tcW w:w="7566" w:type="dxa"/>
          </w:tcPr>
          <w:p w14:paraId="43F503F4"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A42CE0" w14:paraId="43F503FC" w14:textId="77777777">
        <w:trPr>
          <w:trHeight w:val="426"/>
        </w:trPr>
        <w:tc>
          <w:tcPr>
            <w:tcW w:w="2181" w:type="dxa"/>
          </w:tcPr>
          <w:p w14:paraId="43F503F6"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566" w:type="dxa"/>
          </w:tcPr>
          <w:p w14:paraId="43F503F7"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Subcontractor:</w:t>
            </w:r>
          </w:p>
          <w:p w14:paraId="43F503F8"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14:paraId="43F503F9"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and/or</w:t>
            </w:r>
          </w:p>
          <w:p w14:paraId="43F503FA"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w:t>
            </w:r>
          </w:p>
          <w:p w14:paraId="43F503FB" w14:textId="77777777" w:rsidR="00A42CE0" w:rsidRDefault="004D7090">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 in section 19 of the Framework Award Form and in the Key Subcontractor Section in Order Form;</w:t>
            </w:r>
          </w:p>
        </w:tc>
      </w:tr>
      <w:tr w:rsidR="00A42CE0" w14:paraId="43F503FF" w14:textId="77777777">
        <w:tc>
          <w:tcPr>
            <w:tcW w:w="2181" w:type="dxa"/>
          </w:tcPr>
          <w:p w14:paraId="43F503FD" w14:textId="77777777" w:rsidR="00A42CE0" w:rsidRDefault="004D7090">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"Know-How"</w:t>
            </w:r>
          </w:p>
        </w:tc>
        <w:tc>
          <w:tcPr>
            <w:tcW w:w="7566" w:type="dxa"/>
          </w:tcPr>
          <w:p w14:paraId="43F503FE"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A42CE0" w14:paraId="43F50402" w14:textId="77777777">
        <w:tc>
          <w:tcPr>
            <w:tcW w:w="2181" w:type="dxa"/>
          </w:tcPr>
          <w:p w14:paraId="43F50400"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"Law"</w:t>
            </w:r>
          </w:p>
        </w:tc>
        <w:tc>
          <w:tcPr>
            <w:tcW w:w="7566" w:type="dxa"/>
          </w:tcPr>
          <w:p w14:paraId="43F50401"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rsidR="00A42CE0" w14:paraId="43F50405" w14:textId="77777777">
        <w:tc>
          <w:tcPr>
            <w:tcW w:w="2181" w:type="dxa"/>
          </w:tcPr>
          <w:p w14:paraId="43F50403"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“LED”</w:t>
            </w:r>
          </w:p>
        </w:tc>
        <w:tc>
          <w:tcPr>
            <w:tcW w:w="7566" w:type="dxa"/>
          </w:tcPr>
          <w:p w14:paraId="43F50404"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Law Enforcement Directive (Directive (EU) 2016/680);</w:t>
            </w:r>
          </w:p>
        </w:tc>
      </w:tr>
      <w:tr w:rsidR="00A42CE0" w14:paraId="43F50408" w14:textId="77777777">
        <w:tc>
          <w:tcPr>
            <w:tcW w:w="2181" w:type="dxa"/>
          </w:tcPr>
          <w:p w14:paraId="43F50406"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"Losses"</w:t>
            </w:r>
          </w:p>
        </w:tc>
        <w:tc>
          <w:tcPr>
            <w:tcW w:w="7566" w:type="dxa"/>
          </w:tcPr>
          <w:p w14:paraId="43F50407"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shall be interpreted accordingly;</w:t>
            </w:r>
          </w:p>
        </w:tc>
      </w:tr>
      <w:tr w:rsidR="00A42CE0" w14:paraId="43F5040B" w14:textId="77777777">
        <w:tc>
          <w:tcPr>
            <w:tcW w:w="2181" w:type="dxa"/>
          </w:tcPr>
          <w:p w14:paraId="43F50409"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"Lots"</w:t>
            </w:r>
          </w:p>
        </w:tc>
        <w:tc>
          <w:tcPr>
            <w:tcW w:w="7566" w:type="dxa"/>
          </w:tcPr>
          <w:p w14:paraId="43F5040A" w14:textId="77777777" w:rsidR="00A42CE0" w:rsidRDefault="004D7090">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A42CE0" w14:paraId="43F5040E" w14:textId="77777777">
        <w:tc>
          <w:tcPr>
            <w:tcW w:w="2181" w:type="dxa"/>
          </w:tcPr>
          <w:p w14:paraId="43F5040C"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 Day"</w:t>
            </w:r>
          </w:p>
        </w:tc>
        <w:tc>
          <w:tcPr>
            <w:tcW w:w="7566" w:type="dxa"/>
          </w:tcPr>
          <w:p w14:paraId="43F5040D"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7.5 Man Hours, whether or not such hours are worked consecutively and whether or not they are worked on the same day;</w:t>
            </w:r>
          </w:p>
        </w:tc>
      </w:tr>
      <w:tr w:rsidR="00A42CE0" w14:paraId="43F50411" w14:textId="77777777">
        <w:tc>
          <w:tcPr>
            <w:tcW w:w="2181" w:type="dxa"/>
          </w:tcPr>
          <w:p w14:paraId="43F5040F"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 Hours"</w:t>
            </w:r>
          </w:p>
        </w:tc>
        <w:tc>
          <w:tcPr>
            <w:tcW w:w="7566" w:type="dxa"/>
          </w:tcPr>
          <w:p w14:paraId="43F50410"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r w:rsidR="00A42CE0" w14:paraId="43F50414" w14:textId="77777777">
        <w:tc>
          <w:tcPr>
            <w:tcW w:w="2181" w:type="dxa"/>
          </w:tcPr>
          <w:p w14:paraId="43F50412"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566" w:type="dxa"/>
          </w:tcPr>
          <w:p w14:paraId="43F50413"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A42CE0" w14:paraId="43F50417" w14:textId="77777777">
        <w:tc>
          <w:tcPr>
            <w:tcW w:w="2181" w:type="dxa"/>
          </w:tcPr>
          <w:p w14:paraId="43F50415"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7566" w:type="dxa"/>
          </w:tcPr>
          <w:p w14:paraId="43F50416"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(Management Charges and Information);</w:t>
            </w:r>
          </w:p>
        </w:tc>
      </w:tr>
      <w:tr w:rsidR="00A42CE0" w14:paraId="43F5041A" w14:textId="77777777">
        <w:tc>
          <w:tcPr>
            <w:tcW w:w="2181" w:type="dxa"/>
          </w:tcPr>
          <w:p w14:paraId="43F50418"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"Marketing Contact"</w:t>
            </w:r>
          </w:p>
        </w:tc>
        <w:tc>
          <w:tcPr>
            <w:tcW w:w="7566" w:type="dxa"/>
          </w:tcPr>
          <w:p w14:paraId="43F50419"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A42CE0" w14:paraId="43F5041D" w14:textId="77777777">
        <w:tc>
          <w:tcPr>
            <w:tcW w:w="2181" w:type="dxa"/>
          </w:tcPr>
          <w:p w14:paraId="43F5041B"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Default”</w:t>
            </w:r>
          </w:p>
        </w:tc>
        <w:tc>
          <w:tcPr>
            <w:tcW w:w="7566" w:type="dxa"/>
          </w:tcPr>
          <w:p w14:paraId="43F5041C" w14:textId="77777777" w:rsidR="00A42CE0" w:rsidRDefault="004D7090">
            <w:pPr>
              <w:numPr>
                <w:ilvl w:val="0"/>
                <w:numId w:val="4"/>
              </w:num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A42CE0" w14:paraId="43F50423" w14:textId="77777777">
        <w:tc>
          <w:tcPr>
            <w:tcW w:w="2181" w:type="dxa"/>
          </w:tcPr>
          <w:p w14:paraId="43F5041E"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Failure"</w:t>
            </w:r>
          </w:p>
        </w:tc>
        <w:tc>
          <w:tcPr>
            <w:tcW w:w="7566" w:type="dxa"/>
          </w:tcPr>
          <w:p w14:paraId="43F5041F" w14:textId="77777777" w:rsidR="00A42CE0" w:rsidRDefault="004D7090">
            <w:pPr>
              <w:numPr>
                <w:ilvl w:val="0"/>
                <w:numId w:val="4"/>
              </w:num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when an MI report:</w:t>
            </w:r>
          </w:p>
          <w:p w14:paraId="43F50420" w14:textId="77777777" w:rsidR="00A42CE0" w:rsidRDefault="004D7090">
            <w:pPr>
              <w:numPr>
                <w:ilvl w:val="1"/>
                <w:numId w:val="4"/>
              </w:numPr>
              <w:pBdr>
                <w:top w:val="nil"/>
                <w:left w:val="nil"/>
                <w:bottom w:val="nil"/>
                <w:right w:val="nil"/>
                <w:between w:val="nil"/>
              </w:pBdr>
              <w:tabs>
                <w:tab w:val="left" w:pos="-576"/>
                <w:tab w:val="left" w:pos="175"/>
              </w:tabs>
              <w:spacing w:after="120"/>
              <w:ind w:left="720" w:hanging="544"/>
              <w:jc w:val="both"/>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14:paraId="43F50421" w14:textId="77777777" w:rsidR="00A42CE0" w:rsidRDefault="004D7090">
            <w:pPr>
              <w:numPr>
                <w:ilvl w:val="1"/>
                <w:numId w:val="4"/>
              </w:numPr>
              <w:pBdr>
                <w:top w:val="nil"/>
                <w:left w:val="nil"/>
                <w:bottom w:val="nil"/>
                <w:right w:val="nil"/>
                <w:between w:val="nil"/>
              </w:pBdr>
              <w:tabs>
                <w:tab w:val="left" w:pos="-576"/>
                <w:tab w:val="left" w:pos="175"/>
              </w:tabs>
              <w:spacing w:after="120"/>
              <w:ind w:left="720" w:hanging="544"/>
              <w:jc w:val="both"/>
              <w:rPr>
                <w:rFonts w:ascii="Arial" w:eastAsia="Arial" w:hAnsi="Arial" w:cs="Arial"/>
                <w:color w:val="000000"/>
                <w:sz w:val="24"/>
                <w:szCs w:val="24"/>
              </w:rPr>
            </w:pPr>
            <w:r>
              <w:rPr>
                <w:rFonts w:ascii="Arial" w:eastAsia="Arial" w:hAnsi="Arial" w:cs="Arial"/>
                <w:color w:val="000000"/>
                <w:sz w:val="24"/>
                <w:szCs w:val="24"/>
              </w:rPr>
              <w:t xml:space="preserve">is submitted using an incorrect MI reporting Template; or </w:t>
            </w:r>
          </w:p>
          <w:p w14:paraId="43F50422" w14:textId="77777777" w:rsidR="00A42CE0" w:rsidRDefault="004D7090">
            <w:pPr>
              <w:numPr>
                <w:ilvl w:val="1"/>
                <w:numId w:val="4"/>
              </w:numPr>
              <w:pBdr>
                <w:top w:val="nil"/>
                <w:left w:val="nil"/>
                <w:bottom w:val="nil"/>
                <w:right w:val="nil"/>
                <w:between w:val="nil"/>
              </w:pBdr>
              <w:tabs>
                <w:tab w:val="left" w:pos="-576"/>
                <w:tab w:val="left" w:pos="175"/>
              </w:tabs>
              <w:spacing w:after="120"/>
              <w:ind w:left="720" w:hanging="544"/>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A42CE0" w14:paraId="43F50426" w14:textId="77777777">
        <w:tc>
          <w:tcPr>
            <w:tcW w:w="2181" w:type="dxa"/>
          </w:tcPr>
          <w:p w14:paraId="43F50424"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w:t>
            </w:r>
          </w:p>
        </w:tc>
        <w:tc>
          <w:tcPr>
            <w:tcW w:w="7566" w:type="dxa"/>
          </w:tcPr>
          <w:p w14:paraId="43F50425" w14:textId="77777777" w:rsidR="00A42CE0" w:rsidRDefault="004D7090">
            <w:pPr>
              <w:numPr>
                <w:ilvl w:val="0"/>
                <w:numId w:val="4"/>
              </w:num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A42CE0" w14:paraId="43F50429" w14:textId="77777777">
        <w:tc>
          <w:tcPr>
            <w:tcW w:w="2181" w:type="dxa"/>
          </w:tcPr>
          <w:p w14:paraId="43F50427"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7566" w:type="dxa"/>
          </w:tcPr>
          <w:p w14:paraId="43F50428" w14:textId="77777777" w:rsidR="00A42CE0" w:rsidRDefault="004D7090">
            <w:pPr>
              <w:numPr>
                <w:ilvl w:val="0"/>
                <w:numId w:val="4"/>
              </w:numPr>
              <w:pBdr>
                <w:top w:val="nil"/>
                <w:left w:val="nil"/>
                <w:bottom w:val="nil"/>
                <w:right w:val="nil"/>
                <w:between w:val="nil"/>
              </w:pBdr>
              <w:tabs>
                <w:tab w:val="left" w:pos="-179"/>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Schedule 5 (Management Charges and Information) setting out the information the Supplier is required to supply to the Authority;</w:t>
            </w:r>
          </w:p>
        </w:tc>
      </w:tr>
      <w:tr w:rsidR="00A42CE0" w14:paraId="43F5042C" w14:textId="77777777">
        <w:tc>
          <w:tcPr>
            <w:tcW w:w="2181" w:type="dxa"/>
          </w:tcPr>
          <w:p w14:paraId="43F5042A"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w:t>
            </w:r>
          </w:p>
        </w:tc>
        <w:tc>
          <w:tcPr>
            <w:tcW w:w="7566" w:type="dxa"/>
          </w:tcPr>
          <w:p w14:paraId="43F5042B"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A42CE0" w14:paraId="43F5042F" w14:textId="77777777">
        <w:tc>
          <w:tcPr>
            <w:tcW w:w="2181" w:type="dxa"/>
          </w:tcPr>
          <w:p w14:paraId="43F5042D"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 Date"</w:t>
            </w:r>
          </w:p>
        </w:tc>
        <w:tc>
          <w:tcPr>
            <w:tcW w:w="7566" w:type="dxa"/>
          </w:tcPr>
          <w:p w14:paraId="43F5042E"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A42CE0" w14:paraId="43F50432" w14:textId="77777777">
        <w:tc>
          <w:tcPr>
            <w:tcW w:w="2181" w:type="dxa"/>
          </w:tcPr>
          <w:p w14:paraId="43F50430"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"Month"</w:t>
            </w:r>
          </w:p>
        </w:tc>
        <w:tc>
          <w:tcPr>
            <w:tcW w:w="7566" w:type="dxa"/>
          </w:tcPr>
          <w:p w14:paraId="43F50431"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shall be interpreted accordingly;</w:t>
            </w:r>
          </w:p>
        </w:tc>
      </w:tr>
      <w:tr w:rsidR="00A42CE0" w14:paraId="43F50435" w14:textId="77777777">
        <w:tc>
          <w:tcPr>
            <w:tcW w:w="2181" w:type="dxa"/>
          </w:tcPr>
          <w:p w14:paraId="43F50433"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"National Insurance"</w:t>
            </w:r>
          </w:p>
        </w:tc>
        <w:tc>
          <w:tcPr>
            <w:tcW w:w="7566" w:type="dxa"/>
          </w:tcPr>
          <w:p w14:paraId="43F50434"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contributions required by the National Insurance Contributions Regulations 2012 (SI 2012/1868) made under section 132A of  the Social Security Administration Act 1992;</w:t>
            </w:r>
          </w:p>
        </w:tc>
      </w:tr>
      <w:tr w:rsidR="00A42CE0" w14:paraId="43F5043A" w14:textId="77777777">
        <w:tc>
          <w:tcPr>
            <w:tcW w:w="2181" w:type="dxa"/>
          </w:tcPr>
          <w:p w14:paraId="43F50436"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"New IPR"</w:t>
            </w:r>
          </w:p>
        </w:tc>
        <w:tc>
          <w:tcPr>
            <w:tcW w:w="7566" w:type="dxa"/>
          </w:tcPr>
          <w:p w14:paraId="43F50437"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14:paraId="43F50438"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of the performance of the Supplier’s obligations under a Contract and all updates and amendments to the same; </w:t>
            </w:r>
          </w:p>
          <w:p w14:paraId="43F50439"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A42CE0" w14:paraId="43F50441" w14:textId="77777777">
        <w:tc>
          <w:tcPr>
            <w:tcW w:w="2181" w:type="dxa"/>
          </w:tcPr>
          <w:p w14:paraId="43F5043B"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566" w:type="dxa"/>
          </w:tcPr>
          <w:p w14:paraId="43F5043C"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where: </w:t>
            </w:r>
          </w:p>
          <w:p w14:paraId="43F5043D"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is found on or after 1 April 2013 to be incorrect as a result of:</w:t>
            </w:r>
          </w:p>
          <w:p w14:paraId="43F5043E" w14:textId="77777777" w:rsidR="00A42CE0" w:rsidRDefault="004D7090">
            <w:pPr>
              <w:numPr>
                <w:ilvl w:val="2"/>
                <w:numId w:val="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14:paraId="43F5043F" w14:textId="77777777" w:rsidR="00A42CE0" w:rsidRDefault="004D7090">
            <w:pPr>
              <w:numPr>
                <w:ilvl w:val="2"/>
                <w:numId w:val="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involved in, and which was, or should have been, notified to a Relevant Tax Authority under the DOTAS or any equivalent or similar regime in any jurisdiction; and/or</w:t>
            </w:r>
          </w:p>
          <w:p w14:paraId="43F50440"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rsidR="00A42CE0" w14:paraId="43F50450" w14:textId="77777777">
        <w:tc>
          <w:tcPr>
            <w:tcW w:w="2181" w:type="dxa"/>
          </w:tcPr>
          <w:p w14:paraId="43F50442"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"Open Book Data "</w:t>
            </w:r>
          </w:p>
        </w:tc>
        <w:tc>
          <w:tcPr>
            <w:tcW w:w="7566" w:type="dxa"/>
          </w:tcPr>
          <w:p w14:paraId="43F50443"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14:paraId="43F50444"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Supplier’s Costs broken down against each Good and/or Service and/or Deliverable, including actual capital expenditure (including capital replacement costs) and the unit cost and total actual costs of all Deliverables;</w:t>
            </w:r>
          </w:p>
          <w:p w14:paraId="43F50445"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operating expenditure relating to the provision of the Deliverables including an analysis showing:</w:t>
            </w:r>
          </w:p>
          <w:p w14:paraId="43F50446" w14:textId="77777777" w:rsidR="00A42CE0" w:rsidRDefault="004D7090">
            <w:pPr>
              <w:numPr>
                <w:ilvl w:val="2"/>
                <w:numId w:val="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unit costs and quantity of Goods and any other consumables and bought-in Deliverables;</w:t>
            </w:r>
          </w:p>
          <w:p w14:paraId="43F50447" w14:textId="77777777" w:rsidR="00A42CE0" w:rsidRDefault="004D7090">
            <w:pPr>
              <w:numPr>
                <w:ilvl w:val="2"/>
                <w:numId w:val="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manpower resources broken down into the number and grade/role of all Supplier Staff (free of any contingency) </w:t>
            </w:r>
            <w:r>
              <w:rPr>
                <w:rFonts w:ascii="Arial" w:eastAsia="Arial" w:hAnsi="Arial" w:cs="Arial"/>
                <w:color w:val="000000"/>
                <w:sz w:val="24"/>
                <w:szCs w:val="24"/>
              </w:rPr>
              <w:lastRenderedPageBreak/>
              <w:t>together with a list of agreed rates against each manpower grade;</w:t>
            </w:r>
          </w:p>
          <w:p w14:paraId="43F50448" w14:textId="77777777" w:rsidR="00A42CE0" w:rsidRDefault="004D7090">
            <w:pPr>
              <w:numPr>
                <w:ilvl w:val="2"/>
                <w:numId w:val="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list of Costs underpinning those rates for each manpower grade, being the agreed rate less the Supplier Profit Margin; and</w:t>
            </w:r>
          </w:p>
          <w:p w14:paraId="43F50449" w14:textId="77777777" w:rsidR="00A42CE0" w:rsidRDefault="004D7090">
            <w:pPr>
              <w:numPr>
                <w:ilvl w:val="2"/>
                <w:numId w:val="4"/>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Order Form; </w:t>
            </w:r>
          </w:p>
          <w:p w14:paraId="43F5044A" w14:textId="77777777" w:rsidR="00A42CE0" w:rsidRDefault="004D7090">
            <w:pPr>
              <w:numPr>
                <w:ilvl w:val="1"/>
                <w:numId w:val="4"/>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 xml:space="preserve">Overheads; </w:t>
            </w:r>
          </w:p>
          <w:p w14:paraId="43F5044B"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interest, expenses and any other third party financing costs incurred in relation to the provision of the Deliverables;</w:t>
            </w:r>
          </w:p>
          <w:p w14:paraId="43F5044C"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Profit achieved over the Framework Contract Period and on an annual basis;</w:t>
            </w:r>
          </w:p>
          <w:p w14:paraId="43F5044D"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confirmation that all methods of Cost apportionment and Overhead allocation are consistent with and not more onerous than such methods applied generally by the Supplier;</w:t>
            </w:r>
          </w:p>
          <w:p w14:paraId="43F5044E"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provision of the Deliverables, including the amount of money attributed to each risk and/or contingency; and</w:t>
            </w:r>
          </w:p>
          <w:p w14:paraId="43F5044F"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actual Costs profile for each Service Period;</w:t>
            </w:r>
          </w:p>
        </w:tc>
      </w:tr>
      <w:tr w:rsidR="00A42CE0" w14:paraId="43F50453" w14:textId="77777777">
        <w:tc>
          <w:tcPr>
            <w:tcW w:w="2181" w:type="dxa"/>
          </w:tcPr>
          <w:p w14:paraId="43F50451"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"Order"</w:t>
            </w:r>
          </w:p>
        </w:tc>
        <w:tc>
          <w:tcPr>
            <w:tcW w:w="7566" w:type="dxa"/>
          </w:tcPr>
          <w:p w14:paraId="43F50452"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A42CE0" w14:paraId="43F50456" w14:textId="77777777">
        <w:tc>
          <w:tcPr>
            <w:tcW w:w="2181" w:type="dxa"/>
          </w:tcPr>
          <w:p w14:paraId="43F50454"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w:t>
            </w:r>
          </w:p>
        </w:tc>
        <w:tc>
          <w:tcPr>
            <w:tcW w:w="7566" w:type="dxa"/>
          </w:tcPr>
          <w:p w14:paraId="43F50455"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A42CE0" w14:paraId="43F50459" w14:textId="77777777">
        <w:tc>
          <w:tcPr>
            <w:tcW w:w="2181" w:type="dxa"/>
          </w:tcPr>
          <w:p w14:paraId="43F50457"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 Template"</w:t>
            </w:r>
          </w:p>
        </w:tc>
        <w:tc>
          <w:tcPr>
            <w:tcW w:w="7566" w:type="dxa"/>
          </w:tcPr>
          <w:p w14:paraId="43F50458"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A42CE0" w14:paraId="43F5045C" w14:textId="77777777">
        <w:tc>
          <w:tcPr>
            <w:tcW w:w="2181" w:type="dxa"/>
          </w:tcPr>
          <w:p w14:paraId="43F5045A"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566" w:type="dxa"/>
          </w:tcPr>
          <w:p w14:paraId="43F5045B"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A42CE0" w14:paraId="43F5045F" w14:textId="77777777">
        <w:tc>
          <w:tcPr>
            <w:tcW w:w="2181" w:type="dxa"/>
          </w:tcPr>
          <w:p w14:paraId="43F5045D" w14:textId="77777777" w:rsidR="00A42CE0" w:rsidRDefault="004D7090">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"Overhead"</w:t>
            </w:r>
          </w:p>
        </w:tc>
        <w:tc>
          <w:tcPr>
            <w:tcW w:w="7566" w:type="dxa"/>
          </w:tcPr>
          <w:p w14:paraId="43F5045E"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rsidR="00A42CE0" w14:paraId="43F50462" w14:textId="77777777">
        <w:tc>
          <w:tcPr>
            <w:tcW w:w="2181" w:type="dxa"/>
          </w:tcPr>
          <w:p w14:paraId="43F50460" w14:textId="77777777" w:rsidR="00A42CE0" w:rsidRDefault="004D7090">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"Parliament"</w:t>
            </w:r>
          </w:p>
        </w:tc>
        <w:tc>
          <w:tcPr>
            <w:tcW w:w="7566" w:type="dxa"/>
          </w:tcPr>
          <w:p w14:paraId="43F50461"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takes its natural meaning as interpreted by Law;</w:t>
            </w:r>
          </w:p>
        </w:tc>
      </w:tr>
      <w:tr w:rsidR="00A42CE0" w14:paraId="43F50465" w14:textId="77777777">
        <w:tc>
          <w:tcPr>
            <w:tcW w:w="2181" w:type="dxa"/>
          </w:tcPr>
          <w:p w14:paraId="43F50463"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"Party"</w:t>
            </w:r>
          </w:p>
        </w:tc>
        <w:tc>
          <w:tcPr>
            <w:tcW w:w="7566" w:type="dxa"/>
          </w:tcPr>
          <w:p w14:paraId="43F50464"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proofErr w:type="gramStart"/>
            <w:r>
              <w:rPr>
                <w:rFonts w:ascii="Arial" w:eastAsia="Arial" w:hAnsi="Arial" w:cs="Arial"/>
                <w:color w:val="000000"/>
                <w:sz w:val="24"/>
                <w:szCs w:val="24"/>
              </w:rPr>
              <w:t>in</w:t>
            </w:r>
            <w:proofErr w:type="gramEnd"/>
            <w:r>
              <w:rPr>
                <w:rFonts w:ascii="Arial" w:eastAsia="Arial" w:hAnsi="Arial" w:cs="Arial"/>
                <w:color w:val="000000"/>
                <w:sz w:val="24"/>
                <w:szCs w:val="24"/>
              </w:rPr>
              <w:t xml:space="preserve"> the context of the Framework Contract, CCS or the Supplier, and in the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shall mean both of them where the context permits;</w:t>
            </w:r>
          </w:p>
        </w:tc>
      </w:tr>
      <w:tr w:rsidR="00A42CE0" w14:paraId="43F50468" w14:textId="77777777">
        <w:tc>
          <w:tcPr>
            <w:tcW w:w="2181" w:type="dxa"/>
          </w:tcPr>
          <w:p w14:paraId="43F50466"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566" w:type="dxa"/>
          </w:tcPr>
          <w:p w14:paraId="43F50467"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performance measurements and targets in respect of the Supplier’s performance of the Framework Contract set out in Framework Schedule 4 (Framework Management);</w:t>
            </w:r>
          </w:p>
        </w:tc>
      </w:tr>
      <w:tr w:rsidR="00A42CE0" w14:paraId="43F5046B" w14:textId="77777777">
        <w:tc>
          <w:tcPr>
            <w:tcW w:w="2181" w:type="dxa"/>
          </w:tcPr>
          <w:p w14:paraId="43F50469"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"Personal Data"</w:t>
            </w:r>
          </w:p>
        </w:tc>
        <w:tc>
          <w:tcPr>
            <w:tcW w:w="7566" w:type="dxa"/>
          </w:tcPr>
          <w:p w14:paraId="43F5046A"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A42CE0" w14:paraId="43F5046E" w14:textId="77777777">
        <w:tc>
          <w:tcPr>
            <w:tcW w:w="2181" w:type="dxa"/>
          </w:tcPr>
          <w:p w14:paraId="43F5046C"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566" w:type="dxa"/>
          </w:tcPr>
          <w:p w14:paraId="43F5046D"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A42CE0" w14:paraId="43F50471" w14:textId="77777777">
        <w:tc>
          <w:tcPr>
            <w:tcW w:w="2181" w:type="dxa"/>
          </w:tcPr>
          <w:p w14:paraId="43F5046F"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“Personnel”</w:t>
            </w:r>
          </w:p>
        </w:tc>
        <w:tc>
          <w:tcPr>
            <w:tcW w:w="7566" w:type="dxa"/>
          </w:tcPr>
          <w:p w14:paraId="43F50470"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all directors, officers, employees, agents, consultants and suppliers of a Party and/or of any Subcontractor and/or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engaged in the performance of its obligations under a Contract;</w:t>
            </w:r>
          </w:p>
        </w:tc>
      </w:tr>
      <w:tr w:rsidR="00A42CE0" w14:paraId="43F50474" w14:textId="77777777">
        <w:tc>
          <w:tcPr>
            <w:tcW w:w="2181" w:type="dxa"/>
          </w:tcPr>
          <w:p w14:paraId="43F50472"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566" w:type="dxa"/>
          </w:tcPr>
          <w:p w14:paraId="43F50473"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10">
              <w:r>
                <w:rPr>
                  <w:rFonts w:ascii="Arial" w:eastAsia="Arial" w:hAnsi="Arial" w:cs="Arial"/>
                  <w:color w:val="0000FF"/>
                  <w:sz w:val="24"/>
                  <w:szCs w:val="24"/>
                  <w:u w:val="single"/>
                </w:rPr>
                <w:t>https://www.gov.uk/government/publications/blowing-the-whistle-list-of-prescribed-people-and-bodies--2/whistleblowing-list-of-prescribed-people-and-bodies</w:t>
              </w:r>
            </w:hyperlink>
            <w:r>
              <w:rPr>
                <w:rFonts w:ascii="Arial" w:eastAsia="Arial" w:hAnsi="Arial" w:cs="Arial"/>
                <w:color w:val="000000"/>
                <w:sz w:val="24"/>
                <w:szCs w:val="24"/>
              </w:rPr>
              <w:t>;</w:t>
            </w:r>
          </w:p>
        </w:tc>
      </w:tr>
      <w:tr w:rsidR="00A42CE0" w14:paraId="43F50477" w14:textId="77777777">
        <w:tc>
          <w:tcPr>
            <w:tcW w:w="2181" w:type="dxa"/>
          </w:tcPr>
          <w:p w14:paraId="43F50475"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“Processing”</w:t>
            </w:r>
          </w:p>
        </w:tc>
        <w:tc>
          <w:tcPr>
            <w:tcW w:w="7566" w:type="dxa"/>
          </w:tcPr>
          <w:p w14:paraId="43F50476"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A42CE0" w14:paraId="43F5047A" w14:textId="77777777">
        <w:tc>
          <w:tcPr>
            <w:tcW w:w="2181" w:type="dxa"/>
          </w:tcPr>
          <w:p w14:paraId="43F50478"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“Processor”</w:t>
            </w:r>
          </w:p>
        </w:tc>
        <w:tc>
          <w:tcPr>
            <w:tcW w:w="7566" w:type="dxa"/>
          </w:tcPr>
          <w:p w14:paraId="43F50479"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GDPR;</w:t>
            </w:r>
          </w:p>
        </w:tc>
      </w:tr>
      <w:tr w:rsidR="00A42CE0" w14:paraId="43F5047D" w14:textId="77777777">
        <w:tc>
          <w:tcPr>
            <w:tcW w:w="2181" w:type="dxa"/>
          </w:tcPr>
          <w:p w14:paraId="43F5047B"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“Processor Personnel”</w:t>
            </w:r>
          </w:p>
        </w:tc>
        <w:tc>
          <w:tcPr>
            <w:tcW w:w="7566" w:type="dxa"/>
          </w:tcPr>
          <w:p w14:paraId="43F5047C"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all directors, officers, employees, agents, consultants and suppliers of the Processor and/or of any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engaged in the performance of its obligations under a Contract;</w:t>
            </w:r>
          </w:p>
        </w:tc>
      </w:tr>
      <w:tr w:rsidR="00A42CE0" w14:paraId="43F50480" w14:textId="77777777">
        <w:tc>
          <w:tcPr>
            <w:tcW w:w="2181" w:type="dxa"/>
          </w:tcPr>
          <w:p w14:paraId="43F5047E"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566" w:type="dxa"/>
          </w:tcPr>
          <w:p w14:paraId="43F5047F"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A42CE0" w14:paraId="43F50483" w14:textId="77777777">
        <w:tc>
          <w:tcPr>
            <w:tcW w:w="2181" w:type="dxa"/>
          </w:tcPr>
          <w:p w14:paraId="43F50481"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566" w:type="dxa"/>
          </w:tcPr>
          <w:p w14:paraId="43F50482"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A42CE0" w14:paraId="43F50486" w14:textId="77777777">
        <w:tc>
          <w:tcPr>
            <w:tcW w:w="2181" w:type="dxa"/>
          </w:tcPr>
          <w:p w14:paraId="43F50484"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w:t>
            </w:r>
          </w:p>
        </w:tc>
        <w:tc>
          <w:tcPr>
            <w:tcW w:w="7566" w:type="dxa"/>
          </w:tcPr>
          <w:p w14:paraId="43F50485"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A42CE0" w14:paraId="43F50489" w14:textId="77777777">
        <w:tc>
          <w:tcPr>
            <w:tcW w:w="2181" w:type="dxa"/>
          </w:tcPr>
          <w:p w14:paraId="43F50487"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7566" w:type="dxa"/>
          </w:tcPr>
          <w:p w14:paraId="43F50488"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Form;</w:t>
            </w:r>
          </w:p>
        </w:tc>
      </w:tr>
      <w:tr w:rsidR="00A42CE0" w14:paraId="43F50494" w14:textId="77777777">
        <w:tc>
          <w:tcPr>
            <w:tcW w:w="2181" w:type="dxa"/>
          </w:tcPr>
          <w:p w14:paraId="43F5048A"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“Prohibited Acts”</w:t>
            </w:r>
          </w:p>
        </w:tc>
        <w:tc>
          <w:tcPr>
            <w:tcW w:w="7566" w:type="dxa"/>
          </w:tcPr>
          <w:p w14:paraId="43F5048B"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14:paraId="43F5048C" w14:textId="77777777" w:rsidR="00A42CE0" w:rsidRDefault="004D7090">
            <w:pPr>
              <w:numPr>
                <w:ilvl w:val="2"/>
                <w:numId w:val="4"/>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14:paraId="43F5048D" w14:textId="77777777" w:rsidR="00A42CE0" w:rsidRDefault="004D7090">
            <w:pPr>
              <w:numPr>
                <w:ilvl w:val="2"/>
                <w:numId w:val="4"/>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reward that person for improper performance of a relevant function or activity; </w:t>
            </w:r>
          </w:p>
          <w:p w14:paraId="43F5048E"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to directly or indirectly request, agree to receive or accept any financial or other advantage as an inducement or a reward for improper performance of a relevant function or activity in connection with each Contract; or</w:t>
            </w:r>
          </w:p>
          <w:p w14:paraId="43F5048F" w14:textId="77777777" w:rsidR="00A42CE0" w:rsidRDefault="004D7090">
            <w:pPr>
              <w:numPr>
                <w:ilvl w:val="1"/>
                <w:numId w:val="4"/>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14:paraId="43F50490" w14:textId="77777777" w:rsidR="00A42CE0" w:rsidRDefault="004D7090">
            <w:pPr>
              <w:numPr>
                <w:ilvl w:val="2"/>
                <w:numId w:val="4"/>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14:paraId="43F50491" w14:textId="77777777" w:rsidR="00A42CE0" w:rsidRDefault="004D7090">
            <w:pPr>
              <w:numPr>
                <w:ilvl w:val="2"/>
                <w:numId w:val="4"/>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lastRenderedPageBreak/>
              <w:t>under legislation or common law concerning fraudulent acts; or</w:t>
            </w:r>
          </w:p>
          <w:p w14:paraId="43F50492" w14:textId="77777777" w:rsidR="00A42CE0" w:rsidRDefault="004D7090">
            <w:pPr>
              <w:numPr>
                <w:ilvl w:val="2"/>
                <w:numId w:val="4"/>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14:paraId="43F50493"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activity, practice or conduct which would constitute one of the offences listed under (c) above if such activity, practice or conduct had been carried out in the UK;</w:t>
            </w:r>
          </w:p>
        </w:tc>
      </w:tr>
      <w:tr w:rsidR="00A42CE0" w14:paraId="43F50497" w14:textId="77777777">
        <w:tc>
          <w:tcPr>
            <w:tcW w:w="2181" w:type="dxa"/>
          </w:tcPr>
          <w:p w14:paraId="43F50495"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“Protective Measures”</w:t>
            </w:r>
          </w:p>
        </w:tc>
        <w:tc>
          <w:tcPr>
            <w:tcW w:w="7566" w:type="dxa"/>
          </w:tcPr>
          <w:p w14:paraId="43F50496"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appropriate technical and organisational measures which may include: </w:t>
            </w:r>
            <w:proofErr w:type="spellStart"/>
            <w:r>
              <w:rPr>
                <w:rFonts w:ascii="Arial" w:eastAsia="Arial" w:hAnsi="Arial" w:cs="Arial"/>
                <w:color w:val="000000"/>
                <w:sz w:val="24"/>
                <w:szCs w:val="24"/>
              </w:rPr>
              <w:t>pseudonymising</w:t>
            </w:r>
            <w:proofErr w:type="spellEnd"/>
            <w:r>
              <w:rPr>
                <w:rFonts w:ascii="Arial" w:eastAsia="Arial" w:hAnsi="Arial" w:cs="Arial"/>
                <w:color w:val="000000"/>
                <w:sz w:val="24"/>
                <w:szCs w:val="24"/>
              </w:rPr>
              <w:t xml:space="preserve">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if applicable, in the case of the Framework Contract or Call-Off Schedule 9 (Security), if applicable, in the case of a Call-Off Contract.</w:t>
            </w:r>
          </w:p>
        </w:tc>
      </w:tr>
      <w:tr w:rsidR="00A42CE0" w14:paraId="43F5049A" w14:textId="77777777">
        <w:tc>
          <w:tcPr>
            <w:tcW w:w="2181" w:type="dxa"/>
          </w:tcPr>
          <w:p w14:paraId="43F50498"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“Recall”</w:t>
            </w:r>
          </w:p>
        </w:tc>
        <w:tc>
          <w:tcPr>
            <w:tcW w:w="7566" w:type="dxa"/>
          </w:tcPr>
          <w:p w14:paraId="43F50499"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(including defects in the right IPR rights) that might endanger health or hinder performance;</w:t>
            </w:r>
          </w:p>
        </w:tc>
      </w:tr>
      <w:tr w:rsidR="00A42CE0" w14:paraId="43F5049D" w14:textId="77777777">
        <w:tc>
          <w:tcPr>
            <w:tcW w:w="2181" w:type="dxa"/>
          </w:tcPr>
          <w:p w14:paraId="43F5049B"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"Recipient Party"</w:t>
            </w:r>
          </w:p>
        </w:tc>
        <w:tc>
          <w:tcPr>
            <w:tcW w:w="7566" w:type="dxa"/>
          </w:tcPr>
          <w:p w14:paraId="43F5049C"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A42CE0" w14:paraId="43F504A3" w14:textId="77777777">
        <w:tc>
          <w:tcPr>
            <w:tcW w:w="2181" w:type="dxa"/>
          </w:tcPr>
          <w:p w14:paraId="43F5049E"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566" w:type="dxa"/>
          </w:tcPr>
          <w:p w14:paraId="43F5049F"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Supplier’s plan (or revised plan) to rectify it’s breach using the template in Joint Schedule 10 (Rectification Plan Template)which shall include:</w:t>
            </w:r>
          </w:p>
          <w:p w14:paraId="43F504A0"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analysis; </w:t>
            </w:r>
          </w:p>
          <w:p w14:paraId="43F504A1" w14:textId="77777777" w:rsidR="00A42CE0" w:rsidRDefault="004D7090">
            <w:pPr>
              <w:numPr>
                <w:ilvl w:val="1"/>
                <w:numId w:val="4"/>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14:paraId="43F504A2"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recurring, including timescales for such steps and for the rectification of the Default (where applicable);</w:t>
            </w:r>
          </w:p>
        </w:tc>
      </w:tr>
      <w:tr w:rsidR="00A42CE0" w14:paraId="43F504A6" w14:textId="77777777">
        <w:tc>
          <w:tcPr>
            <w:tcW w:w="2181" w:type="dxa"/>
          </w:tcPr>
          <w:p w14:paraId="43F504A4"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7566" w:type="dxa"/>
          </w:tcPr>
          <w:p w14:paraId="43F504A5"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10.4.3 to 10.4.5 (Rectification Plan Process); </w:t>
            </w:r>
          </w:p>
        </w:tc>
      </w:tr>
      <w:tr w:rsidR="00A42CE0" w14:paraId="43F504A9" w14:textId="77777777">
        <w:tc>
          <w:tcPr>
            <w:tcW w:w="2181" w:type="dxa"/>
          </w:tcPr>
          <w:p w14:paraId="43F504A7"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"Regulations"</w:t>
            </w:r>
          </w:p>
        </w:tc>
        <w:tc>
          <w:tcPr>
            <w:tcW w:w="7566" w:type="dxa"/>
          </w:tcPr>
          <w:p w14:paraId="43F504A8"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A42CE0" w14:paraId="43F504AE" w14:textId="77777777">
        <w:tc>
          <w:tcPr>
            <w:tcW w:w="2181" w:type="dxa"/>
          </w:tcPr>
          <w:p w14:paraId="43F504AA"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566" w:type="dxa"/>
          </w:tcPr>
          <w:p w14:paraId="43F504AB"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14:paraId="43F504AC"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travel expenses incurred as a result of Supplier Staff travelling to and from their usual place of work, or to and from the premises at </w:t>
            </w:r>
            <w:r>
              <w:rPr>
                <w:rFonts w:ascii="Arial" w:eastAsia="Arial" w:hAnsi="Arial" w:cs="Arial"/>
                <w:color w:val="000000"/>
                <w:sz w:val="24"/>
                <w:szCs w:val="24"/>
              </w:rPr>
              <w:lastRenderedPageBreak/>
              <w:t>which the Services are principally to be performed, unless the Buyer otherwise agrees in advance in writing; and</w:t>
            </w:r>
          </w:p>
          <w:p w14:paraId="43F504AD"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A42CE0" w14:paraId="43F504B1" w14:textId="77777777">
        <w:tc>
          <w:tcPr>
            <w:tcW w:w="2181" w:type="dxa"/>
          </w:tcPr>
          <w:p w14:paraId="43F504AF"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"Relevant Authority"</w:t>
            </w:r>
          </w:p>
        </w:tc>
        <w:tc>
          <w:tcPr>
            <w:tcW w:w="7566" w:type="dxa"/>
          </w:tcPr>
          <w:p w14:paraId="43F504B0"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A42CE0" w14:paraId="43F504B6" w14:textId="77777777">
        <w:tc>
          <w:tcPr>
            <w:tcW w:w="2181" w:type="dxa"/>
          </w:tcPr>
          <w:p w14:paraId="43F504B2"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566" w:type="dxa"/>
          </w:tcPr>
          <w:p w14:paraId="43F504B3"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all Personal Data and any information, however it is conveyed, that relates to the business, affairs, developments, property rights, trade secrets, Know-How and IPR of the Relevant Authority (including all Relevant Authority Existing IPR and New IPR); </w:t>
            </w:r>
          </w:p>
          <w:p w14:paraId="43F504B4"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14:paraId="43F504B5"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A42CE0" w14:paraId="43F504B9" w14:textId="77777777">
        <w:tc>
          <w:tcPr>
            <w:tcW w:w="2181" w:type="dxa"/>
          </w:tcPr>
          <w:p w14:paraId="43F504B7"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7566" w:type="dxa"/>
          </w:tcPr>
          <w:p w14:paraId="43F504B8"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applicable Law relating to bribery, corruption and fraud, including the Bribery Act 2010 and any guidance issued by the Secretary of State pursuant to section 9 of the Bribery Act 2010;</w:t>
            </w:r>
          </w:p>
        </w:tc>
      </w:tr>
      <w:tr w:rsidR="00A42CE0" w14:paraId="43F504BC" w14:textId="77777777">
        <w:tc>
          <w:tcPr>
            <w:tcW w:w="2181" w:type="dxa"/>
          </w:tcPr>
          <w:p w14:paraId="43F504BA" w14:textId="77777777" w:rsidR="00A42CE0" w:rsidRDefault="004D7090">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566" w:type="dxa"/>
          </w:tcPr>
          <w:p w14:paraId="43F504BB"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A42CE0" w14:paraId="43F504BF" w14:textId="77777777">
        <w:tc>
          <w:tcPr>
            <w:tcW w:w="2181" w:type="dxa"/>
          </w:tcPr>
          <w:p w14:paraId="43F504BD"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"Reminder Notice"</w:t>
            </w:r>
          </w:p>
        </w:tc>
        <w:tc>
          <w:tcPr>
            <w:tcW w:w="7566" w:type="dxa"/>
          </w:tcPr>
          <w:p w14:paraId="43F504BE" w14:textId="77777777" w:rsidR="00A42CE0" w:rsidRDefault="004D7090">
            <w:pPr>
              <w:numPr>
                <w:ilvl w:val="0"/>
                <w:numId w:val="4"/>
              </w:numPr>
              <w:pBdr>
                <w:top w:val="nil"/>
                <w:left w:val="nil"/>
                <w:bottom w:val="nil"/>
                <w:right w:val="nil"/>
                <w:between w:val="nil"/>
              </w:pBdr>
              <w:tabs>
                <w:tab w:val="left" w:pos="1985"/>
                <w:tab w:val="left" w:pos="2127"/>
              </w:tabs>
              <w:spacing w:after="120"/>
              <w:ind w:left="173" w:hanging="173"/>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10.6 given by the Supplier to the Buyer providing notification that payment has not been received on time; </w:t>
            </w:r>
          </w:p>
        </w:tc>
      </w:tr>
      <w:tr w:rsidR="00A42CE0" w14:paraId="43F504C2" w14:textId="77777777">
        <w:tc>
          <w:tcPr>
            <w:tcW w:w="2181" w:type="dxa"/>
          </w:tcPr>
          <w:p w14:paraId="43F504C0"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7566" w:type="dxa"/>
          </w:tcPr>
          <w:p w14:paraId="43F504C1" w14:textId="77777777" w:rsidR="00A42CE0" w:rsidRDefault="004D7090">
            <w:pPr>
              <w:numPr>
                <w:ilvl w:val="0"/>
                <w:numId w:val="4"/>
              </w:numPr>
              <w:pBdr>
                <w:top w:val="nil"/>
                <w:left w:val="nil"/>
                <w:bottom w:val="nil"/>
                <w:right w:val="nil"/>
                <w:between w:val="nil"/>
              </w:pBdr>
              <w:tabs>
                <w:tab w:val="left" w:pos="1985"/>
                <w:tab w:val="left" w:pos="2127"/>
              </w:tabs>
              <w:spacing w:after="120"/>
              <w:ind w:left="173" w:hanging="173"/>
              <w:jc w:val="both"/>
              <w:rPr>
                <w:rFonts w:ascii="Arial" w:eastAsia="Arial" w:hAnsi="Arial" w:cs="Arial"/>
                <w:color w:val="000000"/>
                <w:sz w:val="24"/>
                <w:szCs w:val="24"/>
              </w:rPr>
            </w:pPr>
            <w:r>
              <w:rPr>
                <w:rFonts w:ascii="Arial" w:eastAsia="Arial" w:hAnsi="Arial" w:cs="Arial"/>
                <w:color w:val="000000"/>
                <w:sz w:val="24"/>
                <w:szCs w:val="24"/>
              </w:rPr>
              <w:t>any deliverables which are substantially similar to any of the Deliverables and which the Buyer receives in substitution for any of the Deliverables following the Call-Off Expiry Date, whether those goods are provided by the Buyer internally and/or by any third party;</w:t>
            </w:r>
          </w:p>
        </w:tc>
      </w:tr>
      <w:tr w:rsidR="00A42CE0" w14:paraId="43F504C5" w14:textId="77777777">
        <w:tc>
          <w:tcPr>
            <w:tcW w:w="2181" w:type="dxa"/>
          </w:tcPr>
          <w:p w14:paraId="43F504C3" w14:textId="77777777" w:rsidR="00A42CE0" w:rsidRDefault="004D7090">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7566" w:type="dxa"/>
          </w:tcPr>
          <w:p w14:paraId="43F504C4"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A42CE0" w14:paraId="43F504C8" w14:textId="77777777">
        <w:tc>
          <w:tcPr>
            <w:tcW w:w="2181" w:type="dxa"/>
          </w:tcPr>
          <w:p w14:paraId="43F504C6"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566" w:type="dxa"/>
          </w:tcPr>
          <w:p w14:paraId="43F504C7"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third party provider of Replacement Deliverables appointed by or at the direction of the Buyer from time to time or where the Buyer is providing Replacement Deliverables for its own account, shall also include the Buyer;</w:t>
            </w:r>
          </w:p>
        </w:tc>
      </w:tr>
      <w:tr w:rsidR="00A42CE0" w14:paraId="43F504CB" w14:textId="77777777">
        <w:tc>
          <w:tcPr>
            <w:tcW w:w="2181" w:type="dxa"/>
          </w:tcPr>
          <w:p w14:paraId="43F504C9"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7566" w:type="dxa"/>
          </w:tcPr>
          <w:p w14:paraId="43F504CA"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request for information or an apparent request relating to a Contract for the provision of the Deliverables or an apparent request for such information under the FOIA or the EIRs;</w:t>
            </w:r>
          </w:p>
        </w:tc>
      </w:tr>
      <w:tr w:rsidR="00A42CE0" w14:paraId="43F504CE" w14:textId="77777777">
        <w:tc>
          <w:tcPr>
            <w:tcW w:w="2181" w:type="dxa"/>
          </w:tcPr>
          <w:p w14:paraId="43F504CC"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566" w:type="dxa"/>
          </w:tcPr>
          <w:p w14:paraId="43F504CD"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insurances required by Joint Schedule 3 (Insurance Requirements) or any additional insurances specified in the Order Form; </w:t>
            </w:r>
          </w:p>
        </w:tc>
      </w:tr>
      <w:tr w:rsidR="00A42CE0" w14:paraId="43F504D1" w14:textId="77777777">
        <w:tc>
          <w:tcPr>
            <w:tcW w:w="2181" w:type="dxa"/>
          </w:tcPr>
          <w:p w14:paraId="43F504CF"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"Satisfaction Certificate"</w:t>
            </w:r>
          </w:p>
        </w:tc>
        <w:tc>
          <w:tcPr>
            <w:tcW w:w="7566" w:type="dxa"/>
          </w:tcPr>
          <w:p w14:paraId="43F504D0"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rsidR="00A42CE0" w14:paraId="43F504D4" w14:textId="77777777">
        <w:tc>
          <w:tcPr>
            <w:tcW w:w="2181" w:type="dxa"/>
          </w:tcPr>
          <w:p w14:paraId="43F504D2"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“Schedules"</w:t>
            </w:r>
          </w:p>
        </w:tc>
        <w:tc>
          <w:tcPr>
            <w:tcW w:w="7566" w:type="dxa"/>
          </w:tcPr>
          <w:p w14:paraId="43F504D3"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attachment to a Framework Contract or Call-Off Contract which contains important information specific to each aspect of buying and selling;</w:t>
            </w:r>
          </w:p>
        </w:tc>
      </w:tr>
      <w:tr w:rsidR="00A42CE0" w14:paraId="43F504D7" w14:textId="77777777">
        <w:tc>
          <w:tcPr>
            <w:tcW w:w="2181" w:type="dxa"/>
          </w:tcPr>
          <w:p w14:paraId="43F504D5"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7566" w:type="dxa"/>
          </w:tcPr>
          <w:p w14:paraId="43F504D6"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A42CE0" w14:paraId="43F504DA" w14:textId="77777777">
        <w:tc>
          <w:tcPr>
            <w:tcW w:w="2181" w:type="dxa"/>
          </w:tcPr>
          <w:p w14:paraId="43F504D8"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Policy"</w:t>
            </w:r>
          </w:p>
        </w:tc>
        <w:tc>
          <w:tcPr>
            <w:tcW w:w="7566" w:type="dxa"/>
          </w:tcPr>
          <w:p w14:paraId="43F504D9"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Buyer's security policy, referred to in the Order Form, in force as at the Call-Off Start Date (a copy of which has been supplied to the Supplier), as updated from time to time and notified to the Supplier;</w:t>
            </w:r>
          </w:p>
        </w:tc>
      </w:tr>
      <w:tr w:rsidR="00A42CE0" w14:paraId="43F504DD" w14:textId="77777777">
        <w:tc>
          <w:tcPr>
            <w:tcW w:w="2181" w:type="dxa"/>
          </w:tcPr>
          <w:p w14:paraId="43F504DB"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t>
            </w:r>
            <w:proofErr w:type="spellStart"/>
            <w:r>
              <w:rPr>
                <w:rFonts w:ascii="Arial" w:eastAsia="Arial" w:hAnsi="Arial" w:cs="Arial"/>
                <w:b/>
                <w:color w:val="000000"/>
                <w:sz w:val="24"/>
                <w:szCs w:val="24"/>
              </w:rPr>
              <w:t>Self Audit</w:t>
            </w:r>
            <w:proofErr w:type="spellEnd"/>
            <w:r>
              <w:rPr>
                <w:rFonts w:ascii="Arial" w:eastAsia="Arial" w:hAnsi="Arial" w:cs="Arial"/>
                <w:b/>
                <w:color w:val="000000"/>
                <w:sz w:val="24"/>
                <w:szCs w:val="24"/>
              </w:rPr>
              <w:t xml:space="preserve"> Certificate"</w:t>
            </w:r>
          </w:p>
        </w:tc>
        <w:tc>
          <w:tcPr>
            <w:tcW w:w="7566" w:type="dxa"/>
          </w:tcPr>
          <w:p w14:paraId="43F504DC"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means the certificate in the form as set out in Framework Schedule 8 (Self Audit Certificate);</w:t>
            </w:r>
          </w:p>
        </w:tc>
      </w:tr>
      <w:tr w:rsidR="00A42CE0" w14:paraId="43F504E0" w14:textId="77777777">
        <w:tc>
          <w:tcPr>
            <w:tcW w:w="2181" w:type="dxa"/>
          </w:tcPr>
          <w:p w14:paraId="43F504DE"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566" w:type="dxa"/>
          </w:tcPr>
          <w:p w14:paraId="43F504DF"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A42CE0" w14:paraId="43F504E3" w14:textId="77777777">
        <w:tc>
          <w:tcPr>
            <w:tcW w:w="2181" w:type="dxa"/>
          </w:tcPr>
          <w:p w14:paraId="43F504E1"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Levels”</w:t>
            </w:r>
          </w:p>
        </w:tc>
        <w:tc>
          <w:tcPr>
            <w:tcW w:w="7566" w:type="dxa"/>
          </w:tcPr>
          <w:p w14:paraId="43F504E2"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service levels applicable to the provision of the Deliverables under the Call Off Contract (which, where Call Off Schedule 14 (Service Credits) is used in this Contract, are specified in the Annex to Part A of such Schedule);</w:t>
            </w:r>
          </w:p>
        </w:tc>
      </w:tr>
      <w:tr w:rsidR="00A42CE0" w14:paraId="43F504E6" w14:textId="77777777">
        <w:tc>
          <w:tcPr>
            <w:tcW w:w="2181" w:type="dxa"/>
          </w:tcPr>
          <w:p w14:paraId="43F504E4"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Period"</w:t>
            </w:r>
          </w:p>
        </w:tc>
        <w:tc>
          <w:tcPr>
            <w:tcW w:w="7566" w:type="dxa"/>
          </w:tcPr>
          <w:p w14:paraId="43F504E5"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A42CE0" w14:paraId="43F504E9" w14:textId="77777777">
        <w:tc>
          <w:tcPr>
            <w:tcW w:w="2181" w:type="dxa"/>
          </w:tcPr>
          <w:p w14:paraId="43F504E7" w14:textId="77777777" w:rsidR="00A42CE0" w:rsidRDefault="004D7090">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"Services"</w:t>
            </w:r>
          </w:p>
        </w:tc>
        <w:tc>
          <w:tcPr>
            <w:tcW w:w="7566" w:type="dxa"/>
          </w:tcPr>
          <w:p w14:paraId="43F504E8"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A42CE0" w14:paraId="43F504EC" w14:textId="77777777">
        <w:tc>
          <w:tcPr>
            <w:tcW w:w="2181" w:type="dxa"/>
          </w:tcPr>
          <w:p w14:paraId="43F504EA" w14:textId="77777777" w:rsidR="00A42CE0" w:rsidRDefault="004D7090">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566" w:type="dxa"/>
          </w:tcPr>
          <w:p w14:paraId="43F504EB"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transfer of the Deliverables (or any part of the Deliverables), for whatever reason, from the Supplier or any Subcontractor to a Replacement Supplier or a Replacement Subcontractor;</w:t>
            </w:r>
          </w:p>
        </w:tc>
      </w:tr>
      <w:tr w:rsidR="00A42CE0" w14:paraId="43F504EF" w14:textId="77777777">
        <w:tc>
          <w:tcPr>
            <w:tcW w:w="2181" w:type="dxa"/>
          </w:tcPr>
          <w:p w14:paraId="43F504ED"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566" w:type="dxa"/>
          </w:tcPr>
          <w:p w14:paraId="43F504EE"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A42CE0" w14:paraId="43F504F4" w14:textId="77777777">
        <w:tc>
          <w:tcPr>
            <w:tcW w:w="2181" w:type="dxa"/>
          </w:tcPr>
          <w:p w14:paraId="43F504F0"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"Sites"</w:t>
            </w:r>
          </w:p>
        </w:tc>
        <w:tc>
          <w:tcPr>
            <w:tcW w:w="7566" w:type="dxa"/>
          </w:tcPr>
          <w:p w14:paraId="43F504F1"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premises (including the Buyer Premises, the Supplier’s premises or third party premises) from, to or at which:</w:t>
            </w:r>
          </w:p>
          <w:p w14:paraId="43F504F2" w14:textId="77777777" w:rsidR="00A42CE0" w:rsidRDefault="004D7090">
            <w:pPr>
              <w:numPr>
                <w:ilvl w:val="1"/>
                <w:numId w:val="4"/>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14:paraId="43F504F3"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w:t>
            </w:r>
          </w:p>
        </w:tc>
      </w:tr>
      <w:tr w:rsidR="00A42CE0" w14:paraId="43F504F7" w14:textId="77777777">
        <w:trPr>
          <w:trHeight w:val="945"/>
        </w:trPr>
        <w:tc>
          <w:tcPr>
            <w:tcW w:w="2181" w:type="dxa"/>
          </w:tcPr>
          <w:p w14:paraId="43F504F5"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"SME"</w:t>
            </w:r>
          </w:p>
        </w:tc>
        <w:tc>
          <w:tcPr>
            <w:tcW w:w="7566" w:type="dxa"/>
          </w:tcPr>
          <w:p w14:paraId="43F504F6"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 enterprise falling within the category of micro, small and medium sized enterprises defined by the Commission Recommendation of 6 May 2003 concerning the definition of micro, small and medium enterprises;</w:t>
            </w:r>
          </w:p>
        </w:tc>
      </w:tr>
      <w:tr w:rsidR="00A42CE0" w14:paraId="43F504FA" w14:textId="77777777">
        <w:trPr>
          <w:trHeight w:val="945"/>
        </w:trPr>
        <w:tc>
          <w:tcPr>
            <w:tcW w:w="2181" w:type="dxa"/>
          </w:tcPr>
          <w:p w14:paraId="43F504F8"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"Special Terms"</w:t>
            </w:r>
          </w:p>
        </w:tc>
        <w:tc>
          <w:tcPr>
            <w:tcW w:w="7566" w:type="dxa"/>
          </w:tcPr>
          <w:p w14:paraId="43F504F9"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additional Clauses set out in the Framework Award Form or Order Form which shall form part of the respective Contract;</w:t>
            </w:r>
          </w:p>
        </w:tc>
      </w:tr>
      <w:tr w:rsidR="00A42CE0" w14:paraId="43F504FD" w14:textId="77777777">
        <w:trPr>
          <w:trHeight w:val="945"/>
        </w:trPr>
        <w:tc>
          <w:tcPr>
            <w:tcW w:w="2181" w:type="dxa"/>
          </w:tcPr>
          <w:p w14:paraId="43F504FB"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566" w:type="dxa"/>
          </w:tcPr>
          <w:p w14:paraId="43F504FC"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A42CE0" w14:paraId="43F50500" w14:textId="77777777">
        <w:trPr>
          <w:trHeight w:val="945"/>
        </w:trPr>
        <w:tc>
          <w:tcPr>
            <w:tcW w:w="2181" w:type="dxa"/>
          </w:tcPr>
          <w:p w14:paraId="43F504FE"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"Specification"</w:t>
            </w:r>
          </w:p>
        </w:tc>
        <w:tc>
          <w:tcPr>
            <w:tcW w:w="7566" w:type="dxa"/>
          </w:tcPr>
          <w:p w14:paraId="43F504FF"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specification set out in Framework Schedule 1 (Specification), as may, in relation to a Call-Off Contract, be supplemented by the Order Form;</w:t>
            </w:r>
          </w:p>
        </w:tc>
      </w:tr>
      <w:tr w:rsidR="00A42CE0" w14:paraId="43F50507" w14:textId="77777777">
        <w:tc>
          <w:tcPr>
            <w:tcW w:w="2181" w:type="dxa"/>
          </w:tcPr>
          <w:p w14:paraId="43F50501"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"Standards"</w:t>
            </w:r>
          </w:p>
        </w:tc>
        <w:tc>
          <w:tcPr>
            <w:tcW w:w="7566" w:type="dxa"/>
          </w:tcPr>
          <w:p w14:paraId="43F50502"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w:t>
            </w:r>
          </w:p>
          <w:p w14:paraId="43F50503"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14:paraId="43F50504"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
          <w:p w14:paraId="43F50505"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 between the Parties from time to time;</w:t>
            </w:r>
          </w:p>
          <w:p w14:paraId="43F50506"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A42CE0" w14:paraId="43F5050A" w14:textId="77777777">
        <w:tc>
          <w:tcPr>
            <w:tcW w:w="2181" w:type="dxa"/>
          </w:tcPr>
          <w:p w14:paraId="43F50508"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"Start Date"</w:t>
            </w:r>
          </w:p>
        </w:tc>
        <w:tc>
          <w:tcPr>
            <w:tcW w:w="7566" w:type="dxa"/>
          </w:tcPr>
          <w:p w14:paraId="43F50509"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A42CE0" w14:paraId="43F5050D" w14:textId="77777777">
        <w:tc>
          <w:tcPr>
            <w:tcW w:w="2181" w:type="dxa"/>
          </w:tcPr>
          <w:p w14:paraId="43F5050B" w14:textId="77777777" w:rsidR="00A42CE0" w:rsidRDefault="004D7090">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7566" w:type="dxa"/>
          </w:tcPr>
          <w:p w14:paraId="43F5050C"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A42CE0" w14:paraId="43F50510" w14:textId="77777777">
        <w:tc>
          <w:tcPr>
            <w:tcW w:w="2181" w:type="dxa"/>
          </w:tcPr>
          <w:p w14:paraId="43F5050E"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"Storage Media"</w:t>
            </w:r>
          </w:p>
        </w:tc>
        <w:tc>
          <w:tcPr>
            <w:tcW w:w="7566" w:type="dxa"/>
          </w:tcPr>
          <w:p w14:paraId="43F5050F"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is capable of storing and retrieving data; </w:t>
            </w:r>
          </w:p>
        </w:tc>
      </w:tr>
      <w:tr w:rsidR="00A42CE0" w14:paraId="43F50516" w14:textId="77777777">
        <w:tc>
          <w:tcPr>
            <w:tcW w:w="2181" w:type="dxa"/>
          </w:tcPr>
          <w:p w14:paraId="43F50511" w14:textId="77777777" w:rsidR="00A42CE0" w:rsidRDefault="004D7090">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w:t>
            </w:r>
          </w:p>
        </w:tc>
        <w:tc>
          <w:tcPr>
            <w:tcW w:w="7566" w:type="dxa"/>
          </w:tcPr>
          <w:p w14:paraId="43F50512"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14:paraId="43F50513" w14:textId="77777777" w:rsidR="00A42CE0" w:rsidRDefault="004D7090">
            <w:pPr>
              <w:numPr>
                <w:ilvl w:val="1"/>
                <w:numId w:val="4"/>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
          <w:p w14:paraId="43F50514"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14:paraId="43F50515"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is responsible for the management, direction or control of the provision of the Deliverables (or any part of them);</w:t>
            </w:r>
          </w:p>
        </w:tc>
      </w:tr>
      <w:tr w:rsidR="00A42CE0" w14:paraId="43F50519" w14:textId="77777777">
        <w:tc>
          <w:tcPr>
            <w:tcW w:w="2181" w:type="dxa"/>
          </w:tcPr>
          <w:p w14:paraId="43F50517"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"Subcontractor"</w:t>
            </w:r>
          </w:p>
        </w:tc>
        <w:tc>
          <w:tcPr>
            <w:tcW w:w="7566" w:type="dxa"/>
          </w:tcPr>
          <w:p w14:paraId="43F50518"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A42CE0" w14:paraId="43F5051C" w14:textId="77777777">
        <w:tc>
          <w:tcPr>
            <w:tcW w:w="2181" w:type="dxa"/>
          </w:tcPr>
          <w:p w14:paraId="43F5051A"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w:t>
            </w:r>
            <w:proofErr w:type="spellStart"/>
            <w:r>
              <w:rPr>
                <w:rFonts w:ascii="Arial" w:eastAsia="Arial" w:hAnsi="Arial" w:cs="Arial"/>
                <w:b/>
                <w:color w:val="000000"/>
                <w:sz w:val="24"/>
                <w:szCs w:val="24"/>
              </w:rPr>
              <w:t>Subprocessor</w:t>
            </w:r>
            <w:proofErr w:type="spellEnd"/>
            <w:r>
              <w:rPr>
                <w:rFonts w:ascii="Arial" w:eastAsia="Arial" w:hAnsi="Arial" w:cs="Arial"/>
                <w:b/>
                <w:color w:val="000000"/>
                <w:sz w:val="24"/>
                <w:szCs w:val="24"/>
              </w:rPr>
              <w:t>"</w:t>
            </w:r>
          </w:p>
        </w:tc>
        <w:tc>
          <w:tcPr>
            <w:tcW w:w="7566" w:type="dxa"/>
          </w:tcPr>
          <w:p w14:paraId="43F5051B"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A42CE0" w14:paraId="43F5051F" w14:textId="77777777">
        <w:tc>
          <w:tcPr>
            <w:tcW w:w="2181" w:type="dxa"/>
          </w:tcPr>
          <w:p w14:paraId="43F5051D"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w:t>
            </w:r>
          </w:p>
        </w:tc>
        <w:tc>
          <w:tcPr>
            <w:tcW w:w="7566" w:type="dxa"/>
          </w:tcPr>
          <w:p w14:paraId="43F5051E"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Framework Award Form;</w:t>
            </w:r>
          </w:p>
        </w:tc>
      </w:tr>
      <w:tr w:rsidR="00A42CE0" w14:paraId="43F50522" w14:textId="77777777">
        <w:tc>
          <w:tcPr>
            <w:tcW w:w="2181" w:type="dxa"/>
          </w:tcPr>
          <w:p w14:paraId="43F50520"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Assets"</w:t>
            </w:r>
          </w:p>
        </w:tc>
        <w:tc>
          <w:tcPr>
            <w:tcW w:w="7566" w:type="dxa"/>
          </w:tcPr>
          <w:p w14:paraId="43F50521"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A42CE0" w14:paraId="43F50525" w14:textId="77777777">
        <w:tc>
          <w:tcPr>
            <w:tcW w:w="2181" w:type="dxa"/>
          </w:tcPr>
          <w:p w14:paraId="43F50523"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566" w:type="dxa"/>
          </w:tcPr>
          <w:p w14:paraId="43F50524"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Form, or later defined in a Call-Off Contract; </w:t>
            </w:r>
          </w:p>
        </w:tc>
      </w:tr>
      <w:tr w:rsidR="00A42CE0" w14:paraId="43F5052A" w14:textId="77777777">
        <w:tc>
          <w:tcPr>
            <w:tcW w:w="2181" w:type="dxa"/>
          </w:tcPr>
          <w:p w14:paraId="43F50526"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7566" w:type="dxa"/>
          </w:tcPr>
          <w:p w14:paraId="43F50527"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any information, however it is conveyed, that relates to the business, affairs, developments, IPR of the Supplier (including the Supplier Existing IPR) trade secrets, Know-How, and/or personnel of the Supplier; </w:t>
            </w:r>
          </w:p>
          <w:p w14:paraId="43F50528"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14:paraId="43F50529"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Information derived from any of (a) and (b) above;</w:t>
            </w:r>
          </w:p>
        </w:tc>
      </w:tr>
      <w:tr w:rsidR="00A42CE0" w14:paraId="43F5052D" w14:textId="77777777">
        <w:tc>
          <w:tcPr>
            <w:tcW w:w="2181" w:type="dxa"/>
          </w:tcPr>
          <w:p w14:paraId="43F5052B" w14:textId="77777777" w:rsidR="00A42CE0" w:rsidRDefault="004D7090">
            <w:pPr>
              <w:pBdr>
                <w:top w:val="nil"/>
                <w:left w:val="nil"/>
                <w:bottom w:val="nil"/>
                <w:right w:val="nil"/>
                <w:between w:val="nil"/>
              </w:pBdr>
              <w:tabs>
                <w:tab w:val="left" w:pos="1134"/>
              </w:tabs>
              <w:spacing w:before="120" w:after="120"/>
              <w:ind w:left="1134" w:hanging="567"/>
              <w:rPr>
                <w:rFonts w:ascii="Arial" w:eastAsia="Arial" w:hAnsi="Arial" w:cs="Arial"/>
                <w:b/>
                <w:color w:val="000000"/>
                <w:sz w:val="24"/>
                <w:szCs w:val="24"/>
              </w:rPr>
            </w:pPr>
            <w:r>
              <w:rPr>
                <w:rFonts w:ascii="Arial" w:eastAsia="Arial" w:hAnsi="Arial" w:cs="Arial"/>
                <w:b/>
                <w:color w:val="000000"/>
                <w:sz w:val="24"/>
                <w:szCs w:val="24"/>
              </w:rPr>
              <w:t xml:space="preserve">"Supplier's Contract Manager </w:t>
            </w:r>
          </w:p>
        </w:tc>
        <w:tc>
          <w:tcPr>
            <w:tcW w:w="7566" w:type="dxa"/>
          </w:tcPr>
          <w:p w14:paraId="43F5052C" w14:textId="77777777" w:rsidR="00A42CE0" w:rsidRDefault="004D7090">
            <w:pPr>
              <w:pBdr>
                <w:top w:val="nil"/>
                <w:left w:val="nil"/>
                <w:bottom w:val="nil"/>
                <w:right w:val="nil"/>
                <w:between w:val="nil"/>
              </w:pBdr>
              <w:tabs>
                <w:tab w:val="left" w:pos="1134"/>
              </w:tabs>
              <w:spacing w:before="120" w:after="120"/>
              <w:ind w:left="1134" w:hanging="567"/>
              <w:jc w:val="both"/>
              <w:rPr>
                <w:rFonts w:ascii="Arial" w:eastAsia="Arial" w:hAnsi="Arial" w:cs="Arial"/>
                <w:b/>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appointment;</w:t>
            </w:r>
          </w:p>
        </w:tc>
      </w:tr>
      <w:tr w:rsidR="00A42CE0" w14:paraId="43F50530" w14:textId="77777777">
        <w:tc>
          <w:tcPr>
            <w:tcW w:w="2181" w:type="dxa"/>
          </w:tcPr>
          <w:p w14:paraId="43F5052E"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7566" w:type="dxa"/>
          </w:tcPr>
          <w:p w14:paraId="43F5052F"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Supplier's hardware, computer and telecoms devices, equipment, plant, materials and such other items supplied and used by the Supplier (but not hired, leased or loaned from the Buyer) in the performance of its obligations under this Call-Off Contract;</w:t>
            </w:r>
          </w:p>
        </w:tc>
      </w:tr>
      <w:tr w:rsidR="00A42CE0" w14:paraId="43F50536" w14:textId="77777777">
        <w:tc>
          <w:tcPr>
            <w:tcW w:w="2181" w:type="dxa"/>
          </w:tcPr>
          <w:p w14:paraId="43F50531"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566" w:type="dxa"/>
          </w:tcPr>
          <w:p w14:paraId="43F50532"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14:paraId="43F50533" w14:textId="77777777" w:rsidR="00A42CE0" w:rsidRDefault="004D7090">
            <w:pPr>
              <w:numPr>
                <w:ilvl w:val="1"/>
                <w:numId w:val="4"/>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Achieve a Milestone by its Milestone Date;</w:t>
            </w:r>
          </w:p>
          <w:p w14:paraId="43F50534"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provide the Goods and/or Services in accordance with the Service Levels ; and/or</w:t>
            </w:r>
          </w:p>
          <w:p w14:paraId="43F50535" w14:textId="77777777" w:rsidR="00A42CE0" w:rsidRDefault="004D7090">
            <w:pPr>
              <w:numPr>
                <w:ilvl w:val="1"/>
                <w:numId w:val="4"/>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comply with an obligation under a Contract;</w:t>
            </w:r>
          </w:p>
        </w:tc>
      </w:tr>
      <w:tr w:rsidR="00A42CE0" w14:paraId="43F50539" w14:textId="77777777">
        <w:tc>
          <w:tcPr>
            <w:tcW w:w="2181" w:type="dxa"/>
          </w:tcPr>
          <w:p w14:paraId="43F50537"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w:t>
            </w:r>
          </w:p>
        </w:tc>
        <w:tc>
          <w:tcPr>
            <w:tcW w:w="7566" w:type="dxa"/>
          </w:tcPr>
          <w:p w14:paraId="43F50538"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A42CE0" w14:paraId="43F5053C" w14:textId="77777777">
        <w:tc>
          <w:tcPr>
            <w:tcW w:w="2181" w:type="dxa"/>
          </w:tcPr>
          <w:p w14:paraId="43F5053A"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566" w:type="dxa"/>
          </w:tcPr>
          <w:p w14:paraId="43F5053B"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rsidR="00A42CE0" w14:paraId="43F5053F" w14:textId="77777777">
        <w:tc>
          <w:tcPr>
            <w:tcW w:w="2181" w:type="dxa"/>
          </w:tcPr>
          <w:p w14:paraId="43F5053D"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"Supplier Staff"</w:t>
            </w:r>
          </w:p>
        </w:tc>
        <w:tc>
          <w:tcPr>
            <w:tcW w:w="7566" w:type="dxa"/>
          </w:tcPr>
          <w:p w14:paraId="43F5053E"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directors, officers, employees, agents, consultants and contractors of the Supplier and/or of any Subcontractor engaged in the performance of the Supplier’s obligations under a Contract;</w:t>
            </w:r>
          </w:p>
        </w:tc>
      </w:tr>
      <w:tr w:rsidR="00A42CE0" w14:paraId="43F50542" w14:textId="77777777">
        <w:tc>
          <w:tcPr>
            <w:tcW w:w="2181" w:type="dxa"/>
          </w:tcPr>
          <w:p w14:paraId="43F50540"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7566" w:type="dxa"/>
          </w:tcPr>
          <w:p w14:paraId="43F50541"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document at Annex 1 of Schedule 12  Supply Chain Visibility;</w:t>
            </w:r>
          </w:p>
        </w:tc>
      </w:tr>
      <w:tr w:rsidR="00A42CE0" w14:paraId="43F50545" w14:textId="77777777">
        <w:tc>
          <w:tcPr>
            <w:tcW w:w="2181" w:type="dxa"/>
          </w:tcPr>
          <w:p w14:paraId="43F50543"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566" w:type="dxa"/>
          </w:tcPr>
          <w:p w14:paraId="43F50544"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sufficient information in writing to enable the Buyer to reasonably assess whether the Charges, Reimbursable Expenses and other sums due from the Buyer under the Call-Off Contract detailed in the information are properly payable;</w:t>
            </w:r>
          </w:p>
        </w:tc>
      </w:tr>
      <w:tr w:rsidR="00A42CE0" w14:paraId="43F50548" w14:textId="77777777">
        <w:tc>
          <w:tcPr>
            <w:tcW w:w="2181" w:type="dxa"/>
          </w:tcPr>
          <w:p w14:paraId="43F50546"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7566" w:type="dxa"/>
          </w:tcPr>
          <w:p w14:paraId="43F50547"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A42CE0" w14:paraId="43F5054B" w14:textId="77777777">
        <w:tc>
          <w:tcPr>
            <w:tcW w:w="2181" w:type="dxa"/>
          </w:tcPr>
          <w:p w14:paraId="43F50549"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Issue"</w:t>
            </w:r>
          </w:p>
        </w:tc>
        <w:tc>
          <w:tcPr>
            <w:tcW w:w="7566" w:type="dxa"/>
          </w:tcPr>
          <w:p w14:paraId="43F5054A"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or Deliverables from their requirements as set out in a Call-Off Contract;</w:t>
            </w:r>
          </w:p>
        </w:tc>
      </w:tr>
      <w:tr w:rsidR="00A42CE0" w14:paraId="43F50550" w14:textId="77777777">
        <w:tc>
          <w:tcPr>
            <w:tcW w:w="2181" w:type="dxa"/>
          </w:tcPr>
          <w:p w14:paraId="43F5054C"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Plan"</w:t>
            </w:r>
          </w:p>
        </w:tc>
        <w:tc>
          <w:tcPr>
            <w:tcW w:w="7566" w:type="dxa"/>
          </w:tcPr>
          <w:p w14:paraId="43F5054D"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plan:</w:t>
            </w:r>
          </w:p>
          <w:p w14:paraId="43F5054E" w14:textId="77777777" w:rsidR="00A42CE0" w:rsidRDefault="004D7090">
            <w:pPr>
              <w:numPr>
                <w:ilvl w:val="1"/>
                <w:numId w:val="4"/>
              </w:numPr>
              <w:pBdr>
                <w:top w:val="nil"/>
                <w:left w:val="nil"/>
                <w:bottom w:val="nil"/>
                <w:right w:val="nil"/>
                <w:between w:val="nil"/>
              </w:pBdr>
              <w:tabs>
                <w:tab w:val="left" w:pos="-576"/>
                <w:tab w:val="left" w:pos="141"/>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14:paraId="43F5054F" w14:textId="77777777" w:rsidR="00A42CE0" w:rsidRDefault="004D7090">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A42CE0" w14:paraId="43F50553" w14:textId="77777777">
        <w:tc>
          <w:tcPr>
            <w:tcW w:w="2181" w:type="dxa"/>
          </w:tcPr>
          <w:p w14:paraId="43F50551"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"Tests and Testing"</w:t>
            </w:r>
          </w:p>
        </w:tc>
        <w:tc>
          <w:tcPr>
            <w:tcW w:w="7566" w:type="dxa"/>
          </w:tcPr>
          <w:p w14:paraId="43F50552"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shall be construed accordingly;</w:t>
            </w:r>
          </w:p>
        </w:tc>
      </w:tr>
      <w:tr w:rsidR="00A42CE0" w14:paraId="43F50556" w14:textId="77777777">
        <w:tc>
          <w:tcPr>
            <w:tcW w:w="2181" w:type="dxa"/>
          </w:tcPr>
          <w:p w14:paraId="43F50554"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"Third Party IPR"</w:t>
            </w:r>
          </w:p>
        </w:tc>
        <w:tc>
          <w:tcPr>
            <w:tcW w:w="7566" w:type="dxa"/>
          </w:tcPr>
          <w:p w14:paraId="43F50555"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 party which is or will be used by the Supplier for the purpose of providing the Deliverables;</w:t>
            </w:r>
          </w:p>
        </w:tc>
      </w:tr>
      <w:tr w:rsidR="00A42CE0" w14:paraId="43F50559" w14:textId="77777777">
        <w:tc>
          <w:tcPr>
            <w:tcW w:w="2181" w:type="dxa"/>
          </w:tcPr>
          <w:p w14:paraId="43F50557"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566" w:type="dxa"/>
          </w:tcPr>
          <w:p w14:paraId="43F50558"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A42CE0" w14:paraId="43F5055F" w14:textId="77777777">
        <w:tc>
          <w:tcPr>
            <w:tcW w:w="2181" w:type="dxa"/>
          </w:tcPr>
          <w:p w14:paraId="43F5055A" w14:textId="77777777" w:rsidR="00A42CE0" w:rsidRDefault="004D7090">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7566" w:type="dxa"/>
          </w:tcPr>
          <w:p w14:paraId="43F5055B" w14:textId="77777777" w:rsidR="00A42CE0" w:rsidRDefault="004D7090">
            <w:pPr>
              <w:keepNext/>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14:paraId="43F5055C" w14:textId="77777777" w:rsidR="00A42CE0" w:rsidRDefault="004D7090">
            <w:pPr>
              <w:keepNext/>
              <w:pBdr>
                <w:top w:val="nil"/>
                <w:left w:val="nil"/>
                <w:bottom w:val="nil"/>
                <w:right w:val="nil"/>
                <w:between w:val="nil"/>
              </w:pBdr>
              <w:tabs>
                <w:tab w:val="left" w:pos="-179"/>
                <w:tab w:val="left" w:pos="-9"/>
              </w:tabs>
              <w:spacing w:after="120"/>
              <w:ind w:left="72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w:t>
            </w:r>
            <w:r>
              <w:rPr>
                <w:rFonts w:ascii="Arial" w:eastAsia="Arial" w:hAnsi="Arial" w:cs="Arial"/>
                <w:color w:val="000000"/>
                <w:sz w:val="24"/>
                <w:szCs w:val="24"/>
              </w:rPr>
              <w:tab/>
              <w:t>any information which is exempt from disclosure in accordance with the provisions of the FOIA, which shall be determined by the Relevant Authority; and</w:t>
            </w:r>
          </w:p>
          <w:p w14:paraId="43F5055D" w14:textId="77777777" w:rsidR="00A42CE0" w:rsidRDefault="004D7090">
            <w:pPr>
              <w:keepNext/>
              <w:numPr>
                <w:ilvl w:val="0"/>
                <w:numId w:val="4"/>
              </w:numPr>
              <w:pBdr>
                <w:top w:val="nil"/>
                <w:left w:val="nil"/>
                <w:bottom w:val="nil"/>
                <w:right w:val="nil"/>
                <w:between w:val="nil"/>
              </w:pBdr>
              <w:tabs>
                <w:tab w:val="left" w:pos="-179"/>
                <w:tab w:val="left" w:pos="-9"/>
              </w:tabs>
              <w:spacing w:after="120"/>
              <w:ind w:left="720"/>
              <w:jc w:val="both"/>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Commercially Sensitive Information;</w:t>
            </w:r>
          </w:p>
          <w:p w14:paraId="43F5055E" w14:textId="77777777" w:rsidR="00A42CE0" w:rsidRDefault="00A42CE0">
            <w:pPr>
              <w:keepNext/>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p>
        </w:tc>
      </w:tr>
      <w:tr w:rsidR="00A42CE0" w14:paraId="43F50562" w14:textId="77777777">
        <w:tc>
          <w:tcPr>
            <w:tcW w:w="2181" w:type="dxa"/>
          </w:tcPr>
          <w:p w14:paraId="43F50560"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566" w:type="dxa"/>
          </w:tcPr>
          <w:p w14:paraId="43F50561"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A42CE0" w14:paraId="43F50565" w14:textId="77777777">
        <w:tc>
          <w:tcPr>
            <w:tcW w:w="2181" w:type="dxa"/>
          </w:tcPr>
          <w:p w14:paraId="43F50563"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"Variation"</w:t>
            </w:r>
          </w:p>
        </w:tc>
        <w:tc>
          <w:tcPr>
            <w:tcW w:w="7566" w:type="dxa"/>
          </w:tcPr>
          <w:p w14:paraId="43F50564"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has the meaning given to it in Clause 24 (Changing the contract);</w:t>
            </w:r>
          </w:p>
        </w:tc>
      </w:tr>
      <w:tr w:rsidR="00A42CE0" w14:paraId="43F50568" w14:textId="77777777">
        <w:tc>
          <w:tcPr>
            <w:tcW w:w="2181" w:type="dxa"/>
          </w:tcPr>
          <w:p w14:paraId="43F50566"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Form"</w:t>
            </w:r>
          </w:p>
        </w:tc>
        <w:tc>
          <w:tcPr>
            <w:tcW w:w="7566" w:type="dxa"/>
          </w:tcPr>
          <w:p w14:paraId="43F50567"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A42CE0" w14:paraId="43F5056B" w14:textId="77777777">
        <w:tc>
          <w:tcPr>
            <w:tcW w:w="2181" w:type="dxa"/>
          </w:tcPr>
          <w:p w14:paraId="43F50569"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566" w:type="dxa"/>
          </w:tcPr>
          <w:p w14:paraId="43F5056A"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A42CE0" w14:paraId="43F5056E" w14:textId="77777777">
        <w:tc>
          <w:tcPr>
            <w:tcW w:w="2181" w:type="dxa"/>
          </w:tcPr>
          <w:p w14:paraId="43F5056C"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"VAT"</w:t>
            </w:r>
          </w:p>
        </w:tc>
        <w:tc>
          <w:tcPr>
            <w:tcW w:w="7566" w:type="dxa"/>
          </w:tcPr>
          <w:p w14:paraId="43F5056D"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A42CE0" w14:paraId="43F50571" w14:textId="77777777">
        <w:tc>
          <w:tcPr>
            <w:tcW w:w="2181" w:type="dxa"/>
          </w:tcPr>
          <w:p w14:paraId="43F5056F"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"VCSE"</w:t>
            </w:r>
          </w:p>
        </w:tc>
        <w:tc>
          <w:tcPr>
            <w:tcW w:w="7566" w:type="dxa"/>
          </w:tcPr>
          <w:p w14:paraId="43F50570"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A42CE0" w14:paraId="43F50574" w14:textId="77777777">
        <w:tc>
          <w:tcPr>
            <w:tcW w:w="2181" w:type="dxa"/>
          </w:tcPr>
          <w:p w14:paraId="43F50572"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"Worker"</w:t>
            </w:r>
          </w:p>
        </w:tc>
        <w:tc>
          <w:tcPr>
            <w:tcW w:w="7566" w:type="dxa"/>
          </w:tcPr>
          <w:p w14:paraId="43F50573"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 and </w:t>
            </w:r>
          </w:p>
        </w:tc>
      </w:tr>
      <w:tr w:rsidR="00A42CE0" w14:paraId="43F50577" w14:textId="77777777">
        <w:tc>
          <w:tcPr>
            <w:tcW w:w="2181" w:type="dxa"/>
          </w:tcPr>
          <w:p w14:paraId="43F50575" w14:textId="77777777" w:rsidR="00A42CE0" w:rsidRDefault="004D7090">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"Working Day"</w:t>
            </w:r>
          </w:p>
        </w:tc>
        <w:tc>
          <w:tcPr>
            <w:tcW w:w="7566" w:type="dxa"/>
          </w:tcPr>
          <w:p w14:paraId="43F50576" w14:textId="77777777" w:rsidR="00A42CE0" w:rsidRDefault="004D7090">
            <w:pPr>
              <w:numPr>
                <w:ilvl w:val="0"/>
                <w:numId w:val="4"/>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proofErr w:type="gramStart"/>
            <w:r>
              <w:rPr>
                <w:rFonts w:ascii="Arial" w:eastAsia="Arial" w:hAnsi="Arial" w:cs="Arial"/>
                <w:color w:val="000000"/>
                <w:sz w:val="24"/>
                <w:szCs w:val="24"/>
              </w:rPr>
              <w:t>any</w:t>
            </w:r>
            <w:proofErr w:type="gramEnd"/>
            <w:r>
              <w:rPr>
                <w:rFonts w:ascii="Arial" w:eastAsia="Arial" w:hAnsi="Arial" w:cs="Arial"/>
                <w:color w:val="000000"/>
                <w:sz w:val="24"/>
                <w:szCs w:val="24"/>
              </w:rPr>
              <w:t xml:space="preserve"> day other than a Saturday or Sunday or public holiday in England and Wales unless specified otherwise by the Parties in the Order Form. </w:t>
            </w:r>
          </w:p>
        </w:tc>
      </w:tr>
    </w:tbl>
    <w:p w14:paraId="43F50578" w14:textId="77777777" w:rsidR="00A42CE0" w:rsidRDefault="00A42CE0">
      <w:pPr>
        <w:spacing w:after="0" w:line="240" w:lineRule="auto"/>
        <w:rPr>
          <w:rFonts w:ascii="Arial" w:eastAsia="Arial" w:hAnsi="Arial" w:cs="Arial"/>
          <w:sz w:val="24"/>
          <w:szCs w:val="24"/>
        </w:rPr>
      </w:pPr>
    </w:p>
    <w:p w14:paraId="43F50579" w14:textId="77777777" w:rsidR="00A42CE0" w:rsidRDefault="00A42CE0">
      <w:pPr>
        <w:spacing w:after="0" w:line="240" w:lineRule="auto"/>
        <w:rPr>
          <w:rFonts w:ascii="Arial" w:eastAsia="Arial" w:hAnsi="Arial" w:cs="Arial"/>
          <w:sz w:val="24"/>
          <w:szCs w:val="24"/>
        </w:rPr>
      </w:pPr>
    </w:p>
    <w:sectPr w:rsidR="00A42CE0">
      <w:headerReference w:type="default" r:id="rId11"/>
      <w:footerReference w:type="default" r:id="rId12"/>
      <w:headerReference w:type="first" r:id="rId13"/>
      <w:footerReference w:type="first" r:id="rId14"/>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F5057C" w14:textId="77777777" w:rsidR="00CB196A" w:rsidRDefault="00CB196A">
      <w:pPr>
        <w:spacing w:after="0" w:line="240" w:lineRule="auto"/>
      </w:pPr>
      <w:r>
        <w:separator/>
      </w:r>
    </w:p>
  </w:endnote>
  <w:endnote w:type="continuationSeparator" w:id="0">
    <w:p w14:paraId="43F5057D" w14:textId="77777777" w:rsidR="00CB196A" w:rsidRDefault="00CB19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STZhongsong">
    <w:altName w:val="Microsoft YaHei"/>
    <w:charset w:val="86"/>
    <w:family w:val="auto"/>
    <w:pitch w:val="variable"/>
    <w:sig w:usb0="00000287" w:usb1="080F0000" w:usb2="00000010" w:usb3="00000000" w:csb0="0006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50582" w14:textId="77777777" w:rsidR="00A42CE0" w:rsidRDefault="004D7090">
    <w:pPr>
      <w:tabs>
        <w:tab w:val="center" w:pos="4513"/>
        <w:tab w:val="right" w:pos="9026"/>
      </w:tabs>
      <w:spacing w:after="0"/>
      <w:rPr>
        <w:rFonts w:ascii="Arial" w:eastAsia="Arial" w:hAnsi="Arial" w:cs="Arial"/>
        <w:sz w:val="20"/>
        <w:szCs w:val="20"/>
      </w:rPr>
    </w:pPr>
    <w:r>
      <w:rPr>
        <w:rFonts w:ascii="Arial" w:eastAsia="Arial" w:hAnsi="Arial" w:cs="Arial"/>
        <w:sz w:val="20"/>
        <w:szCs w:val="20"/>
      </w:rPr>
      <w:t xml:space="preserve">Framework Ref: RM6146 Leasing Advisory Services                                            </w:t>
    </w:r>
  </w:p>
  <w:p w14:paraId="43F50583" w14:textId="20AD3357" w:rsidR="00A42CE0" w:rsidRDefault="004D709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0A697D">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43F50584" w14:textId="77777777" w:rsidR="00A42CE0" w:rsidRDefault="004D70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v3.6</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50587" w14:textId="77777777" w:rsidR="00A42CE0" w:rsidRDefault="004D7090">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43F50588" w14:textId="77777777" w:rsidR="00A42CE0" w:rsidRDefault="004D7090">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43F50589" w14:textId="77777777" w:rsidR="00A42CE0" w:rsidRDefault="004D7090">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F5057A" w14:textId="77777777" w:rsidR="00CB196A" w:rsidRDefault="00CB196A">
      <w:pPr>
        <w:spacing w:after="0" w:line="240" w:lineRule="auto"/>
      </w:pPr>
      <w:r>
        <w:separator/>
      </w:r>
    </w:p>
  </w:footnote>
  <w:footnote w:type="continuationSeparator" w:id="0">
    <w:p w14:paraId="43F5057B" w14:textId="77777777" w:rsidR="00CB196A" w:rsidRDefault="00CB19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5057F" w14:textId="77777777" w:rsidR="00A42CE0" w:rsidRDefault="004D7090">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14:paraId="43F50580" w14:textId="71EBF64C" w:rsidR="00A42CE0" w:rsidRDefault="000A697D">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2020</w:t>
    </w:r>
    <w:r w:rsidR="004D7090">
      <w:rPr>
        <w:rFonts w:ascii="Arial" w:eastAsia="Arial" w:hAnsi="Arial" w:cs="Arial"/>
        <w:color w:val="BFBFBF"/>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50585" w14:textId="77777777" w:rsidR="00A42CE0" w:rsidRDefault="004D7090">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14:paraId="43F50586" w14:textId="77777777" w:rsidR="00A42CE0" w:rsidRDefault="004D7090">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775A65"/>
    <w:multiLevelType w:val="multilevel"/>
    <w:tmpl w:val="42FAE95E"/>
    <w:lvl w:ilvl="0">
      <w:start w:val="1"/>
      <w:numFmt w:val="decimal"/>
      <w:pStyle w:val="GPSDefinitionL4"/>
      <w:lvlText w:val="%1."/>
      <w:lvlJc w:val="left"/>
      <w:pPr>
        <w:ind w:left="644" w:hanging="359"/>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B2B56C5"/>
    <w:multiLevelType w:val="multilevel"/>
    <w:tmpl w:val="31E480F4"/>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2" w15:restartNumberingAfterBreak="0">
    <w:nsid w:val="382222F0"/>
    <w:multiLevelType w:val="multilevel"/>
    <w:tmpl w:val="013463B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3DE81F07"/>
    <w:multiLevelType w:val="multilevel"/>
    <w:tmpl w:val="1E5C2D2C"/>
    <w:lvl w:ilvl="0">
      <w:start w:val="1"/>
      <w:numFmt w:val="decimal"/>
      <w:pStyle w:val="GPSL2GuidanceNumbered"/>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25E4A80"/>
    <w:multiLevelType w:val="multilevel"/>
    <w:tmpl w:val="94FC22EE"/>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5" w15:restartNumberingAfterBreak="0">
    <w:nsid w:val="52DD3E60"/>
    <w:multiLevelType w:val="multilevel"/>
    <w:tmpl w:val="4D121570"/>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4"/>
  </w:num>
  <w:num w:numId="4">
    <w:abstractNumId w:val="3"/>
  </w:num>
  <w:num w:numId="5">
    <w:abstractNumId w:val="2"/>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CE0"/>
    <w:rsid w:val="000A697D"/>
    <w:rsid w:val="000E66B0"/>
    <w:rsid w:val="002146C4"/>
    <w:rsid w:val="00333A46"/>
    <w:rsid w:val="004D7090"/>
    <w:rsid w:val="00905C34"/>
    <w:rsid w:val="00A42CE0"/>
    <w:rsid w:val="00CB19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3F50214"/>
  <w15:docId w15:val="{FD44B562-8057-43A2-BE8E-896F2AF09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s>
      <w:ind w:left="2835" w:hanging="708"/>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tabs>
        <w:tab w:val="num" w:pos="720"/>
      </w:tabs>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tabs>
        <w:tab w:val="num" w:pos="1440"/>
      </w:tabs>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gov.uk/government/publications/blowing-the-whistle-list-of-prescribed-people-and-bodies--2/whistleblowing-list-of-prescribed-people-and-bodies" TargetMode="External"/><Relationship Id="rId4" Type="http://schemas.openxmlformats.org/officeDocument/2006/relationships/styles" Target="styles.xml"/><Relationship Id="rId9" Type="http://schemas.openxmlformats.org/officeDocument/2006/relationships/hyperlink" Target="https://www.gov.uk/guidance/ir35-find-out-if-it-applie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d40PmnzN8CnrHC4buz4Woou6dFw==">AMUW2mXH2DHejvFyx3hnnerDCOF5rujDg+2G7PuLi0i2WwbuO60tBNm9QzvjCv+hEYsfMhivTImceFQ7YogVThGt11AJwai/Npz1rAYpmQA15p7OHYAPX774HfievPtCtRlpkHVGeZIJ/yiPSZrXu2ummuCy22pRMl22lWKQCUdBXI/ZRlutavw=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DC6306B8-E4B9-45CF-8416-2ED5659EC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26</Pages>
  <Words>8974</Words>
  <Characters>51156</Characters>
  <Application>Microsoft Office Word</Application>
  <DocSecurity>0</DocSecurity>
  <Lines>426</Lines>
  <Paragraphs>120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60010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Crockford</dc:creator>
  <cp:lastModifiedBy>Erin McNeil</cp:lastModifiedBy>
  <cp:revision>5</cp:revision>
  <cp:lastPrinted>2020-07-23T17:24:00Z</cp:lastPrinted>
  <dcterms:created xsi:type="dcterms:W3CDTF">2020-03-30T14:47:00Z</dcterms:created>
  <dcterms:modified xsi:type="dcterms:W3CDTF">2020-08-14T13:14:00Z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